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6" w:rsidRDefault="00733606" w:rsidP="00223D2F">
      <w:pPr>
        <w:pStyle w:val="Default"/>
        <w:jc w:val="center"/>
        <w:rPr>
          <w:b/>
          <w:bCs/>
          <w:lang w:val="en-US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10935" cy="8547647"/>
            <wp:effectExtent l="19050" t="0" r="0" b="0"/>
            <wp:docPr id="1" name="Рисунок 1" descr="C:\Users\ДС №4\Рабочий стол\2020-05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2020-05-1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06" w:rsidRDefault="00733606" w:rsidP="00223D2F">
      <w:pPr>
        <w:pStyle w:val="Default"/>
        <w:jc w:val="center"/>
        <w:rPr>
          <w:b/>
          <w:bCs/>
          <w:lang w:val="en-US"/>
        </w:rPr>
      </w:pPr>
    </w:p>
    <w:p w:rsidR="00733606" w:rsidRDefault="00733606" w:rsidP="00223D2F">
      <w:pPr>
        <w:pStyle w:val="Default"/>
        <w:jc w:val="center"/>
        <w:rPr>
          <w:b/>
          <w:bCs/>
          <w:lang w:val="en-US"/>
        </w:rPr>
      </w:pPr>
    </w:p>
    <w:p w:rsidR="00733606" w:rsidRDefault="00733606" w:rsidP="00223D2F">
      <w:pPr>
        <w:pStyle w:val="Default"/>
        <w:jc w:val="center"/>
        <w:rPr>
          <w:b/>
          <w:bCs/>
          <w:lang w:val="en-US"/>
        </w:rPr>
      </w:pPr>
    </w:p>
    <w:p w:rsidR="00733606" w:rsidRDefault="00733606" w:rsidP="00223D2F">
      <w:pPr>
        <w:pStyle w:val="Default"/>
        <w:jc w:val="center"/>
        <w:rPr>
          <w:b/>
          <w:bCs/>
          <w:lang w:val="en-US"/>
        </w:rPr>
      </w:pPr>
    </w:p>
    <w:p w:rsidR="00733606" w:rsidRDefault="00733606" w:rsidP="00223D2F">
      <w:pPr>
        <w:pStyle w:val="Default"/>
        <w:jc w:val="center"/>
        <w:rPr>
          <w:b/>
          <w:bCs/>
          <w:lang w:val="en-US"/>
        </w:rPr>
      </w:pPr>
    </w:p>
    <w:p w:rsidR="007B4251" w:rsidRPr="00264542" w:rsidRDefault="007B4251" w:rsidP="00223D2F">
      <w:pPr>
        <w:pStyle w:val="Default"/>
        <w:jc w:val="center"/>
        <w:rPr>
          <w:b/>
          <w:bCs/>
        </w:rPr>
      </w:pPr>
      <w:r w:rsidRPr="00264542">
        <w:rPr>
          <w:b/>
          <w:bCs/>
        </w:rPr>
        <w:lastRenderedPageBreak/>
        <w:t>Изменения и дополнения к основной образовательной программе.</w:t>
      </w:r>
    </w:p>
    <w:p w:rsidR="007B4251" w:rsidRPr="00264542" w:rsidRDefault="007B4251" w:rsidP="00223D2F">
      <w:pPr>
        <w:pStyle w:val="Default"/>
        <w:jc w:val="center"/>
      </w:pPr>
    </w:p>
    <w:p w:rsidR="00223D2F" w:rsidRPr="00264542" w:rsidRDefault="007B4251" w:rsidP="000A6F34">
      <w:pPr>
        <w:pStyle w:val="a5"/>
        <w:numPr>
          <w:ilvl w:val="0"/>
          <w:numId w:val="22"/>
        </w:numPr>
        <w:jc w:val="both"/>
      </w:pPr>
      <w:r w:rsidRPr="00264542">
        <w:rPr>
          <w:b/>
          <w:bCs/>
        </w:rPr>
        <w:t>В  пункт 1.1. Пояснительная записка (Целевой раздел)</w:t>
      </w:r>
    </w:p>
    <w:p w:rsidR="00223D2F" w:rsidRPr="00264542" w:rsidRDefault="00223D2F" w:rsidP="00223D2F">
      <w:pPr>
        <w:pStyle w:val="a5"/>
        <w:ind w:left="0"/>
        <w:jc w:val="both"/>
        <w:rPr>
          <w:rStyle w:val="FontStyle99"/>
          <w:sz w:val="24"/>
          <w:szCs w:val="24"/>
        </w:rPr>
      </w:pPr>
      <w:r w:rsidRPr="00264542">
        <w:rPr>
          <w:b/>
        </w:rPr>
        <w:t>Подпункт 1.1.1.</w:t>
      </w:r>
      <w:r w:rsidRPr="00264542">
        <w:rPr>
          <w:rStyle w:val="FontStyle99"/>
          <w:sz w:val="24"/>
          <w:szCs w:val="24"/>
        </w:rPr>
        <w:t>Нормативно-правовая база</w:t>
      </w:r>
    </w:p>
    <w:p w:rsidR="00223D2F" w:rsidRPr="00264542" w:rsidRDefault="00223D2F" w:rsidP="00223D2F">
      <w:pPr>
        <w:pStyle w:val="Default"/>
        <w:jc w:val="both"/>
        <w:rPr>
          <w:b/>
          <w:bCs/>
        </w:rPr>
      </w:pPr>
      <w:r w:rsidRPr="00264542">
        <w:rPr>
          <w:b/>
        </w:rPr>
        <w:t>внести следующие изменения:</w:t>
      </w:r>
    </w:p>
    <w:p w:rsidR="00223D2F" w:rsidRPr="00264542" w:rsidRDefault="00223D2F" w:rsidP="00223D2F">
      <w:pPr>
        <w:pStyle w:val="a6"/>
        <w:spacing w:before="132"/>
        <w:jc w:val="both"/>
      </w:pPr>
      <w:r w:rsidRPr="00264542">
        <w:t>При разработке Программы руководствовались следующими нормативными документами: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2"/>
        <w:ind w:left="0" w:firstLine="0"/>
        <w:contextualSpacing w:val="0"/>
        <w:jc w:val="both"/>
      </w:pPr>
      <w:r w:rsidRPr="00264542">
        <w:t xml:space="preserve">Федеральным законом от 29.12.2012 № 273-ФЗ </w:t>
      </w:r>
      <w:r w:rsidRPr="00264542">
        <w:rPr>
          <w:spacing w:val="-3"/>
        </w:rPr>
        <w:t xml:space="preserve">«Об </w:t>
      </w:r>
      <w:r w:rsidRPr="00264542">
        <w:t>образовании в РФ».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37"/>
        <w:ind w:left="0" w:firstLine="0"/>
        <w:contextualSpacing w:val="0"/>
        <w:jc w:val="both"/>
      </w:pPr>
      <w:r w:rsidRPr="00264542">
        <w:t xml:space="preserve">Федеральным законом Российской Федерации от 5 апреля 2013 г. № 44-ФЗ </w:t>
      </w:r>
      <w:r w:rsidRPr="00264542">
        <w:rPr>
          <w:spacing w:val="-4"/>
        </w:rPr>
        <w:t xml:space="preserve">«О </w:t>
      </w:r>
      <w:r w:rsidRPr="00264542">
        <w:t>контрактной системе в сфере закупок товаров, работ, услуг для обеспечения государственных и муниципальныхнужд».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 xml:space="preserve">Приказом Министерства образования и науки РФ от 17 октября 2013 г. № 1155 </w:t>
      </w:r>
      <w:r w:rsidRPr="00264542">
        <w:rPr>
          <w:spacing w:val="-3"/>
        </w:rPr>
        <w:t xml:space="preserve">«Об </w:t>
      </w:r>
      <w:r w:rsidR="005010FD">
        <w:t xml:space="preserve">утверждении федерального </w:t>
      </w:r>
      <w:r w:rsidRPr="00264542">
        <w:t>государственного</w:t>
      </w:r>
      <w:r w:rsidR="005010FD">
        <w:t xml:space="preserve"> </w:t>
      </w:r>
      <w:r w:rsidRPr="00264542">
        <w:t>образовательного</w:t>
      </w:r>
      <w:r w:rsidR="005010FD">
        <w:t xml:space="preserve"> </w:t>
      </w:r>
      <w:r w:rsidRPr="00264542">
        <w:t>стандарта</w:t>
      </w:r>
      <w:r w:rsidR="005010FD">
        <w:t xml:space="preserve"> </w:t>
      </w:r>
      <w:r w:rsidRPr="00264542">
        <w:t>дошкольного</w:t>
      </w:r>
      <w:r w:rsidR="005010FD">
        <w:t xml:space="preserve"> </w:t>
      </w:r>
      <w:r w:rsidRPr="00264542">
        <w:t>образования»</w:t>
      </w:r>
      <w:r w:rsidR="005010FD">
        <w:t xml:space="preserve"> </w:t>
      </w:r>
      <w:r w:rsidRPr="00264542">
        <w:t>(зарегистрировановМинюстеРФ14ноября</w:t>
      </w:r>
      <w:r w:rsidR="005010FD">
        <w:t xml:space="preserve"> </w:t>
      </w:r>
      <w:r w:rsidRPr="00264542">
        <w:t>2013г.,</w:t>
      </w:r>
      <w:r w:rsidR="005010FD">
        <w:t xml:space="preserve"> </w:t>
      </w:r>
      <w:r w:rsidRPr="00264542">
        <w:t>№ 30384).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40"/>
        <w:ind w:left="0" w:firstLine="0"/>
        <w:contextualSpacing w:val="0"/>
        <w:jc w:val="both"/>
      </w:pPr>
      <w:r w:rsidRPr="00264542">
        <w:t xml:space="preserve">Приказом Министерства образования и науки РФ от 30 августа 2013 г. № 1014 </w:t>
      </w:r>
      <w:r w:rsidRPr="00264542">
        <w:rPr>
          <w:spacing w:val="-3"/>
        </w:rPr>
        <w:t xml:space="preserve">«Об </w:t>
      </w:r>
      <w:r w:rsidRPr="00264542"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дошкольногообразования».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19"/>
        <w:ind w:left="0" w:firstLine="0"/>
        <w:contextualSpacing w:val="0"/>
        <w:jc w:val="both"/>
      </w:pPr>
      <w:r w:rsidRPr="00264542">
        <w:t xml:space="preserve">Приказом Министерства образования и науки РФ от 8 апреля 2014 г. № 293 </w:t>
      </w:r>
      <w:r w:rsidRPr="00264542">
        <w:rPr>
          <w:spacing w:val="-3"/>
        </w:rPr>
        <w:t xml:space="preserve">«Об </w:t>
      </w:r>
      <w:r w:rsidRPr="00264542">
        <w:t>утверждении Порядка приема на обучение по образовательным программам дошкольного образования» (зарегистрировано в Минюсте РФ 12 мая 2014 г., № 32220, вступил в силу 27 мая 2014г.).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89"/>
        <w:ind w:left="0" w:firstLine="0"/>
        <w:contextualSpacing w:val="0"/>
        <w:jc w:val="both"/>
      </w:pPr>
      <w:r w:rsidRPr="00264542">
        <w:t xml:space="preserve">Приказом Министерства образования и науки РФ от 14 июня 2013 г. № 462 </w:t>
      </w:r>
      <w:r w:rsidRPr="00264542">
        <w:rPr>
          <w:spacing w:val="-3"/>
        </w:rPr>
        <w:t xml:space="preserve">«Об </w:t>
      </w:r>
      <w:r w:rsidRPr="00264542">
        <w:t>утверждении Порядка проведения самообследования образовательной организацией» (зарегистрирован в Минюсте РФ 27 июня 2013 г., №28908).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89"/>
        <w:ind w:left="0" w:firstLine="0"/>
        <w:contextualSpacing w:val="0"/>
        <w:jc w:val="both"/>
      </w:pPr>
      <w:r w:rsidRPr="00264542">
        <w:t xml:space="preserve">Приказом Министерства образования и науки РФ от 13 января 2014 г. № 8 </w:t>
      </w:r>
      <w:r w:rsidRPr="00264542">
        <w:rPr>
          <w:spacing w:val="-3"/>
        </w:rPr>
        <w:t xml:space="preserve">«Об </w:t>
      </w:r>
      <w:r w:rsidRPr="00264542">
        <w:t>утверждении примерной формы договора об образовании по образовательным программам дошкольногообразования».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"/>
        <w:ind w:left="0" w:firstLine="0"/>
        <w:contextualSpacing w:val="0"/>
        <w:jc w:val="both"/>
      </w:pPr>
      <w:r w:rsidRPr="00264542">
        <w:t>Приказом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 xml:space="preserve">Приказом Министерства труда и социальной защиты РФ от 18 октября 2013 г. № 544н </w:t>
      </w:r>
      <w:r w:rsidRPr="00264542">
        <w:rPr>
          <w:spacing w:val="-3"/>
        </w:rPr>
        <w:t xml:space="preserve">«Об </w:t>
      </w:r>
      <w:r w:rsidRPr="00264542">
        <w:t>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(воспитатель,учитель)».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"/>
        <w:ind w:left="0" w:firstLine="0"/>
        <w:contextualSpacing w:val="0"/>
        <w:jc w:val="both"/>
      </w:pPr>
      <w:r w:rsidRPr="00264542">
        <w:t>Постановлением Главного государственного санитарного врача Российской Федерации от 15 мая 2013 г. № 26«Об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СанПиН 2.4.1.3147-13 дошкольныегруппы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 xml:space="preserve">Постановлением Правительства Российской Федерации от 5 августа 2013 г. № 662 </w:t>
      </w:r>
      <w:r w:rsidRPr="00264542">
        <w:rPr>
          <w:spacing w:val="-3"/>
        </w:rPr>
        <w:t xml:space="preserve">«Об </w:t>
      </w:r>
      <w:r w:rsidRPr="00264542">
        <w:t>осуществлении мониторинга системыобразования».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 xml:space="preserve">Постановлением Правительства РФ от 15 августа 2013 г. № 706 </w:t>
      </w:r>
      <w:r w:rsidRPr="00264542">
        <w:rPr>
          <w:spacing w:val="-3"/>
        </w:rPr>
        <w:t xml:space="preserve">«Об </w:t>
      </w:r>
      <w:r w:rsidRPr="00264542">
        <w:t>утверждении Правил оказания платных образовательныхуслуг».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>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дошкольногообразования».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89"/>
        <w:ind w:left="0" w:firstLine="0"/>
        <w:contextualSpacing w:val="0"/>
        <w:jc w:val="both"/>
      </w:pPr>
      <w:r w:rsidRPr="00264542">
        <w:t xml:space="preserve">Письмом Департамента государственной политики в сфере общего образования Министерства образования и науки РФ от 10 января 2014 года № 08-10 </w:t>
      </w:r>
      <w:r w:rsidRPr="00264542">
        <w:rPr>
          <w:spacing w:val="-4"/>
        </w:rPr>
        <w:t xml:space="preserve">«О </w:t>
      </w:r>
      <w:r w:rsidRPr="00264542">
        <w:t>Плане действий по обеспечению введения ФГОС дошкольного образования» (далее – План действий по обеспечению введения ФГОС ДО (№08-10)).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89"/>
        <w:ind w:left="0" w:firstLine="0"/>
        <w:contextualSpacing w:val="0"/>
        <w:jc w:val="both"/>
      </w:pPr>
      <w:r w:rsidRPr="00264542">
        <w:t xml:space="preserve">Письмом Рособрнадзора от 07.02.2014 № 01 -52-22/05-382 «О недопустимости </w:t>
      </w:r>
      <w:r w:rsidRPr="00264542">
        <w:lastRenderedPageBreak/>
        <w:t>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ФГОСДО».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 xml:space="preserve">Письмом Министерства образования и науки РФ от 10 января 2014 года № 08-5 </w:t>
      </w:r>
      <w:r w:rsidRPr="00264542">
        <w:rPr>
          <w:spacing w:val="-4"/>
        </w:rPr>
        <w:t xml:space="preserve">«О </w:t>
      </w:r>
      <w:r w:rsidRPr="00264542">
        <w:t>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дошкольногообразования».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>Другими актами действующего законодательстваРФ.</w:t>
      </w:r>
    </w:p>
    <w:p w:rsidR="00223D2F" w:rsidRPr="00264542" w:rsidRDefault="00223D2F" w:rsidP="00223D2F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</w:pPr>
      <w:r w:rsidRPr="00264542">
        <w:t>Уставом МДОУ д/с № 4 «Колокольчик» села Новая Жизнь.</w:t>
      </w:r>
    </w:p>
    <w:p w:rsidR="00443A63" w:rsidRDefault="00443A63" w:rsidP="00264542">
      <w:pPr>
        <w:pStyle w:val="a5"/>
        <w:widowControl w:val="0"/>
        <w:tabs>
          <w:tab w:val="left" w:pos="0"/>
        </w:tabs>
        <w:autoSpaceDE w:val="0"/>
        <w:autoSpaceDN w:val="0"/>
        <w:ind w:left="0" w:firstLine="851"/>
        <w:contextualSpacing w:val="0"/>
        <w:jc w:val="both"/>
      </w:pPr>
    </w:p>
    <w:p w:rsidR="00264542" w:rsidRPr="00264542" w:rsidRDefault="00223D2F" w:rsidP="00264542">
      <w:pPr>
        <w:pStyle w:val="a5"/>
        <w:widowControl w:val="0"/>
        <w:tabs>
          <w:tab w:val="left" w:pos="0"/>
        </w:tabs>
        <w:autoSpaceDE w:val="0"/>
        <w:autoSpaceDN w:val="0"/>
        <w:ind w:left="0" w:firstLine="851"/>
        <w:contextualSpacing w:val="0"/>
        <w:jc w:val="both"/>
      </w:pPr>
      <w:r w:rsidRPr="00264542">
        <w:t>В Учреждении функционирует 4 групп</w:t>
      </w:r>
      <w:r w:rsidR="00443A63">
        <w:t>ы</w:t>
      </w:r>
      <w:r w:rsidRPr="00264542">
        <w:t xml:space="preserve"> общеразвивающей направленности для детей дошкольного возраста от</w:t>
      </w:r>
      <w:r w:rsidR="008C75A4" w:rsidRPr="00264542">
        <w:t xml:space="preserve"> 1 года 6 месяцев </w:t>
      </w:r>
      <w:r w:rsidRPr="00264542">
        <w:t>до 8 лет.</w:t>
      </w:r>
    </w:p>
    <w:p w:rsidR="00264542" w:rsidRPr="00264542" w:rsidRDefault="00223D2F" w:rsidP="00264542">
      <w:pPr>
        <w:pStyle w:val="a5"/>
        <w:widowControl w:val="0"/>
        <w:tabs>
          <w:tab w:val="left" w:pos="0"/>
        </w:tabs>
        <w:autoSpaceDE w:val="0"/>
        <w:autoSpaceDN w:val="0"/>
        <w:ind w:left="0" w:firstLine="851"/>
        <w:contextualSpacing w:val="0"/>
        <w:jc w:val="both"/>
      </w:pPr>
      <w:r w:rsidRPr="00264542">
        <w:t>Проектная мощность образовательного учреждения – 83 человека.</w:t>
      </w:r>
    </w:p>
    <w:p w:rsidR="00264542" w:rsidRPr="00264542" w:rsidRDefault="00223D2F" w:rsidP="00264542">
      <w:pPr>
        <w:pStyle w:val="a5"/>
        <w:widowControl w:val="0"/>
        <w:tabs>
          <w:tab w:val="left" w:pos="0"/>
        </w:tabs>
        <w:autoSpaceDE w:val="0"/>
        <w:autoSpaceDN w:val="0"/>
        <w:ind w:left="0" w:firstLine="851"/>
        <w:contextualSpacing w:val="0"/>
        <w:jc w:val="both"/>
      </w:pPr>
      <w:r w:rsidRPr="00264542">
        <w:t xml:space="preserve">Дата ввода здания в эксплуатацию </w:t>
      </w:r>
      <w:r w:rsidR="00443A63">
        <w:t>–</w:t>
      </w:r>
      <w:r w:rsidRPr="00264542">
        <w:t xml:space="preserve"> 1974</w:t>
      </w:r>
      <w:r w:rsidR="00443A63">
        <w:t xml:space="preserve"> г</w:t>
      </w:r>
      <w:r w:rsidRPr="00264542">
        <w:t xml:space="preserve">. </w:t>
      </w:r>
    </w:p>
    <w:p w:rsidR="0060665E" w:rsidRPr="00264542" w:rsidRDefault="008C75A4" w:rsidP="00264542">
      <w:pPr>
        <w:pStyle w:val="a5"/>
        <w:widowControl w:val="0"/>
        <w:tabs>
          <w:tab w:val="left" w:pos="0"/>
        </w:tabs>
        <w:autoSpaceDE w:val="0"/>
        <w:autoSpaceDN w:val="0"/>
        <w:ind w:left="0" w:firstLine="851"/>
        <w:contextualSpacing w:val="0"/>
        <w:jc w:val="both"/>
      </w:pPr>
      <w:r w:rsidRPr="00264542">
        <w:t xml:space="preserve">Соотношение обязательной части Программы - федеральный компонент, региональной и вариативной частей (формируемой участниками образовательных отношений) определено </w:t>
      </w:r>
      <w:r w:rsidRPr="005010FD">
        <w:t>как 80 % и 20 %.</w:t>
      </w:r>
    </w:p>
    <w:p w:rsidR="0060665E" w:rsidRPr="00264542" w:rsidRDefault="008C75A4" w:rsidP="0060665E">
      <w:pPr>
        <w:pStyle w:val="a6"/>
        <w:spacing w:line="275" w:lineRule="exact"/>
        <w:ind w:firstLine="1205"/>
        <w:jc w:val="both"/>
        <w:rPr>
          <w:color w:val="FF0000"/>
        </w:rPr>
      </w:pPr>
      <w:r w:rsidRPr="00264542">
        <w:t>Образовательная программа ДОУ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Программа представляет собой модель процесса воспитания и обучения детей, охватывающая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школе, обеспечивает разностороннее гармоничное развитие детей с учётом их возрастных и индивидуальных особенностей</w:t>
      </w:r>
      <w:r w:rsidR="0060665E" w:rsidRPr="00264542">
        <w:t>.</w:t>
      </w:r>
    </w:p>
    <w:p w:rsidR="00443A63" w:rsidRDefault="008C75A4" w:rsidP="0060665E">
      <w:pPr>
        <w:pStyle w:val="a6"/>
        <w:spacing w:line="275" w:lineRule="exact"/>
        <w:ind w:firstLine="1205"/>
        <w:jc w:val="both"/>
      </w:pPr>
      <w:r w:rsidRPr="00264542">
        <w:t>Срок  реализаци</w:t>
      </w:r>
      <w:r w:rsidR="0060665E" w:rsidRPr="00264542">
        <w:t xml:space="preserve">и  программы  для  детей  </w:t>
      </w:r>
    </w:p>
    <w:p w:rsidR="00443A63" w:rsidRDefault="0060665E" w:rsidP="0060665E">
      <w:pPr>
        <w:pStyle w:val="a6"/>
        <w:spacing w:line="275" w:lineRule="exact"/>
        <w:ind w:firstLine="1205"/>
        <w:jc w:val="both"/>
      </w:pPr>
      <w:r w:rsidRPr="00264542">
        <w:t>с  1.6</w:t>
      </w:r>
      <w:r w:rsidR="008C75A4" w:rsidRPr="00264542">
        <w:t>(2)  –  8  лет  –  5</w:t>
      </w:r>
      <w:r w:rsidR="005010FD">
        <w:t xml:space="preserve"> </w:t>
      </w:r>
      <w:r w:rsidR="008C75A4" w:rsidRPr="00264542">
        <w:t xml:space="preserve">лет  </w:t>
      </w:r>
    </w:p>
    <w:p w:rsidR="0060665E" w:rsidRPr="00264542" w:rsidRDefault="008C75A4" w:rsidP="0060665E">
      <w:pPr>
        <w:pStyle w:val="a6"/>
        <w:spacing w:line="275" w:lineRule="exact"/>
        <w:ind w:firstLine="1205"/>
        <w:jc w:val="both"/>
        <w:rPr>
          <w:color w:val="FF0000"/>
        </w:rPr>
      </w:pPr>
      <w:r w:rsidRPr="00264542">
        <w:t>с 3 лет - 8 лет – 4</w:t>
      </w:r>
      <w:r w:rsidR="005010FD">
        <w:t xml:space="preserve"> </w:t>
      </w:r>
      <w:r w:rsidRPr="00264542">
        <w:t>года.</w:t>
      </w:r>
    </w:p>
    <w:p w:rsidR="0060665E" w:rsidRPr="00264542" w:rsidRDefault="008C75A4" w:rsidP="0060665E">
      <w:pPr>
        <w:pStyle w:val="a6"/>
        <w:spacing w:line="275" w:lineRule="exact"/>
        <w:ind w:firstLine="1205"/>
        <w:jc w:val="both"/>
        <w:rPr>
          <w:color w:val="FF0000"/>
        </w:rPr>
      </w:pPr>
      <w:r w:rsidRPr="00264542">
        <w:t xml:space="preserve">Образовательный процесс осуществляется по гибкому режиму в каждой возрастной группе, с учетом теплого и холодного периода года. Все группы функционируют в режиме 5-дневной рабочей недели, </w:t>
      </w:r>
      <w:r w:rsidR="0060665E" w:rsidRPr="00264542">
        <w:t>сокращенного</w:t>
      </w:r>
      <w:r w:rsidRPr="00264542">
        <w:t xml:space="preserve"> 1</w:t>
      </w:r>
      <w:r w:rsidR="0060665E" w:rsidRPr="00264542">
        <w:t>0</w:t>
      </w:r>
      <w:r w:rsidRPr="00264542">
        <w:t xml:space="preserve">-часового пребывания. </w:t>
      </w:r>
    </w:p>
    <w:p w:rsidR="0060665E" w:rsidRPr="00264542" w:rsidRDefault="008C75A4" w:rsidP="0060665E">
      <w:pPr>
        <w:pStyle w:val="a6"/>
        <w:spacing w:line="275" w:lineRule="exact"/>
        <w:ind w:firstLine="1205"/>
        <w:jc w:val="both"/>
      </w:pPr>
      <w:r w:rsidRPr="00264542"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детей.Основная образовательная программа учреждения, определяет специфику содержания образования, особенности организации воспитательно-образовательного процесса, характер оказываемых образовательных услуг, а так же:</w:t>
      </w:r>
    </w:p>
    <w:p w:rsidR="0060665E" w:rsidRPr="00264542" w:rsidRDefault="0060665E" w:rsidP="0060665E">
      <w:pPr>
        <w:pStyle w:val="a6"/>
        <w:spacing w:line="275" w:lineRule="exact"/>
        <w:ind w:firstLine="1205"/>
        <w:jc w:val="both"/>
      </w:pPr>
      <w:r w:rsidRPr="00264542">
        <w:t xml:space="preserve">- </w:t>
      </w:r>
      <w:r w:rsidR="008C75A4" w:rsidRPr="00264542">
        <w:t>определяет приоритеты в содержании образования и способствует интеграции и координации деятельности всех педагоговДОУ;</w:t>
      </w:r>
    </w:p>
    <w:p w:rsidR="0060665E" w:rsidRPr="00264542" w:rsidRDefault="0060665E" w:rsidP="0060665E">
      <w:pPr>
        <w:pStyle w:val="a6"/>
        <w:spacing w:line="275" w:lineRule="exact"/>
        <w:ind w:firstLine="1205"/>
        <w:jc w:val="both"/>
      </w:pPr>
      <w:r w:rsidRPr="00264542">
        <w:t xml:space="preserve">- </w:t>
      </w:r>
      <w:r w:rsidR="008C75A4" w:rsidRPr="00264542">
        <w:t>способствует адекватности интегративного подхода в содержании образования,</w:t>
      </w:r>
      <w:r w:rsidR="005010FD">
        <w:t xml:space="preserve"> </w:t>
      </w:r>
      <w:r w:rsidR="008C75A4" w:rsidRPr="00264542">
        <w:t>взаимному</w:t>
      </w:r>
      <w:r w:rsidR="005010FD">
        <w:t xml:space="preserve"> </w:t>
      </w:r>
      <w:r w:rsidR="008C75A4" w:rsidRPr="00264542">
        <w:t>«пронизыванию» различных видов детской деятельности;</w:t>
      </w:r>
    </w:p>
    <w:p w:rsidR="0060665E" w:rsidRPr="00264542" w:rsidRDefault="0060665E" w:rsidP="0060665E">
      <w:pPr>
        <w:pStyle w:val="a6"/>
        <w:spacing w:line="275" w:lineRule="exact"/>
        <w:ind w:firstLine="1205"/>
        <w:jc w:val="both"/>
      </w:pPr>
      <w:r w:rsidRPr="00264542">
        <w:t xml:space="preserve">- </w:t>
      </w:r>
      <w:r w:rsidR="008C75A4" w:rsidRPr="00264542">
        <w:t>способствует накоплению  опыта детей  в  организованной  предметной  среде; в   специально продуманной и мотивированной самостоятельной деятельности; в реальном и опосредованномобучении;</w:t>
      </w:r>
    </w:p>
    <w:p w:rsidR="008C75A4" w:rsidRPr="00264542" w:rsidRDefault="0060665E" w:rsidP="0060665E">
      <w:pPr>
        <w:pStyle w:val="a6"/>
        <w:spacing w:line="275" w:lineRule="exact"/>
        <w:ind w:firstLine="1205"/>
        <w:jc w:val="both"/>
        <w:rPr>
          <w:color w:val="FF0000"/>
        </w:rPr>
      </w:pPr>
      <w:r w:rsidRPr="00264542">
        <w:t xml:space="preserve">- </w:t>
      </w:r>
      <w:r w:rsidR="008C75A4" w:rsidRPr="00264542">
        <w:t>обеспечивает реализацию права родителей на информацию об образовательных услугах ДОУ, право на выбор образовательных услуг и гарантию качества получаемыхуслуг.</w:t>
      </w:r>
    </w:p>
    <w:p w:rsidR="008C75A4" w:rsidRPr="00264542" w:rsidRDefault="008C75A4" w:rsidP="008C75A4">
      <w:pPr>
        <w:pStyle w:val="a6"/>
        <w:spacing w:line="275" w:lineRule="exact"/>
        <w:ind w:left="1205"/>
        <w:jc w:val="both"/>
      </w:pPr>
    </w:p>
    <w:p w:rsidR="00223D2F" w:rsidRPr="00264542" w:rsidRDefault="00223D2F" w:rsidP="00223D2F">
      <w:pPr>
        <w:pStyle w:val="a5"/>
        <w:tabs>
          <w:tab w:val="left" w:pos="0"/>
        </w:tabs>
        <w:ind w:left="0"/>
        <w:jc w:val="both"/>
        <w:rPr>
          <w:rStyle w:val="FontStyle99"/>
          <w:b w:val="0"/>
          <w:bCs w:val="0"/>
          <w:color w:val="auto"/>
          <w:sz w:val="24"/>
          <w:szCs w:val="24"/>
        </w:rPr>
      </w:pPr>
    </w:p>
    <w:p w:rsidR="007B4251" w:rsidRPr="00264542" w:rsidRDefault="00223D2F" w:rsidP="000A6F34">
      <w:pPr>
        <w:pStyle w:val="a5"/>
        <w:ind w:left="0" w:firstLine="851"/>
        <w:jc w:val="both"/>
        <w:rPr>
          <w:b/>
        </w:rPr>
      </w:pPr>
      <w:r w:rsidRPr="00264542">
        <w:rPr>
          <w:b/>
        </w:rPr>
        <w:t>П</w:t>
      </w:r>
      <w:r w:rsidR="007B4251" w:rsidRPr="00264542">
        <w:rPr>
          <w:b/>
        </w:rPr>
        <w:t>одпункт</w:t>
      </w:r>
      <w:r w:rsidR="007B4251" w:rsidRPr="00264542">
        <w:rPr>
          <w:b/>
          <w:spacing w:val="-5"/>
        </w:rPr>
        <w:t>1.1.4.</w:t>
      </w:r>
      <w:r w:rsidR="007B4251" w:rsidRPr="00264542">
        <w:rPr>
          <w:b/>
        </w:rPr>
        <w:t xml:space="preserve">Возрастные и индивидуальные особенности </w:t>
      </w:r>
      <w:r w:rsidR="007B4251" w:rsidRPr="00264542">
        <w:rPr>
          <w:b/>
          <w:bCs/>
        </w:rPr>
        <w:t xml:space="preserve">развития детей раннего и дошкольного возраста </w:t>
      </w:r>
      <w:r w:rsidR="007B4251" w:rsidRPr="00264542">
        <w:rPr>
          <w:b/>
        </w:rPr>
        <w:t>контингента детей, воспитывающихся в образовательном учреждении</w:t>
      </w:r>
    </w:p>
    <w:p w:rsidR="007B4251" w:rsidRPr="00264542" w:rsidRDefault="007B4251" w:rsidP="000A6F34">
      <w:pPr>
        <w:pStyle w:val="Default"/>
        <w:ind w:firstLine="851"/>
        <w:jc w:val="both"/>
        <w:rPr>
          <w:b/>
          <w:bCs/>
        </w:rPr>
      </w:pPr>
      <w:r w:rsidRPr="00264542">
        <w:rPr>
          <w:b/>
        </w:rPr>
        <w:t>внести следующие изменения:</w:t>
      </w:r>
    </w:p>
    <w:p w:rsidR="007B4251" w:rsidRPr="00264542" w:rsidRDefault="007B4251" w:rsidP="00223D2F">
      <w:pPr>
        <w:pStyle w:val="Default"/>
        <w:ind w:left="1068"/>
        <w:jc w:val="both"/>
      </w:pPr>
    </w:p>
    <w:p w:rsidR="007B4251" w:rsidRPr="00264542" w:rsidRDefault="007B4251" w:rsidP="00223D2F">
      <w:pPr>
        <w:pStyle w:val="Default"/>
        <w:ind w:firstLine="708"/>
        <w:jc w:val="both"/>
      </w:pPr>
      <w:r w:rsidRPr="00264542">
        <w:t xml:space="preserve">В </w:t>
      </w:r>
      <w:r w:rsidR="00B76A23" w:rsidRPr="00264542">
        <w:t>Учреждении</w:t>
      </w:r>
      <w:r w:rsidRPr="00264542">
        <w:t xml:space="preserve"> функционирует 4 группы общеразвивающей направленности</w:t>
      </w:r>
      <w:r w:rsidR="00B76A23" w:rsidRPr="00264542">
        <w:t>, для детей дошкольного возраста</w:t>
      </w:r>
      <w:r w:rsidRPr="00264542">
        <w:t>.</w:t>
      </w:r>
    </w:p>
    <w:p w:rsidR="007B4251" w:rsidRPr="00264542" w:rsidRDefault="007B4251" w:rsidP="00223D2F">
      <w:pPr>
        <w:pStyle w:val="Default"/>
        <w:jc w:val="both"/>
      </w:pPr>
    </w:p>
    <w:p w:rsidR="007B4251" w:rsidRPr="00264542" w:rsidRDefault="007B4251" w:rsidP="007B4251">
      <w:pPr>
        <w:pStyle w:val="Default"/>
        <w:jc w:val="center"/>
        <w:rPr>
          <w:b/>
          <w:i/>
          <w:color w:val="auto"/>
          <w:u w:val="single"/>
        </w:rPr>
      </w:pPr>
      <w:r w:rsidRPr="00264542">
        <w:rPr>
          <w:b/>
          <w:i/>
          <w:color w:val="auto"/>
          <w:u w:val="single"/>
        </w:rPr>
        <w:t xml:space="preserve">Предельная наполняемость групп ДОУ </w:t>
      </w:r>
    </w:p>
    <w:p w:rsidR="007B4251" w:rsidRPr="00264542" w:rsidRDefault="007B4251" w:rsidP="007B4251">
      <w:pPr>
        <w:pStyle w:val="Default"/>
        <w:jc w:val="center"/>
        <w:rPr>
          <w:b/>
          <w:color w:val="auto"/>
        </w:rPr>
      </w:pPr>
    </w:p>
    <w:tbl>
      <w:tblPr>
        <w:tblStyle w:val="a4"/>
        <w:tblW w:w="0" w:type="auto"/>
        <w:tblInd w:w="1344" w:type="dxa"/>
        <w:tblLook w:val="04A0"/>
      </w:tblPr>
      <w:tblGrid>
        <w:gridCol w:w="560"/>
        <w:gridCol w:w="2865"/>
        <w:gridCol w:w="1926"/>
        <w:gridCol w:w="2300"/>
      </w:tblGrid>
      <w:tr w:rsidR="007B4251" w:rsidRPr="00264542" w:rsidTr="00223D2F"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 xml:space="preserve">№ </w:t>
            </w:r>
          </w:p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п/п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Наименование группы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 xml:space="preserve">Предельная </w:t>
            </w:r>
          </w:p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 xml:space="preserve">Наполняемость 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 xml:space="preserve">Фактическая </w:t>
            </w:r>
          </w:p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наполняемость</w:t>
            </w:r>
          </w:p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на 2019-2020 уч.год</w:t>
            </w:r>
          </w:p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B4251" w:rsidRPr="00264542" w:rsidTr="00223D2F"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1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Младшая группа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2</w:t>
            </w:r>
            <w:r w:rsidR="00D9768A" w:rsidRPr="00264542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2</w:t>
            </w:r>
            <w:r w:rsidR="00D9768A" w:rsidRPr="00264542">
              <w:rPr>
                <w:color w:val="auto"/>
              </w:rPr>
              <w:t>1</w:t>
            </w:r>
          </w:p>
        </w:tc>
      </w:tr>
      <w:tr w:rsidR="007B4251" w:rsidRPr="00264542" w:rsidTr="00223D2F"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2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Средняя группа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2</w:t>
            </w:r>
            <w:r w:rsidR="00D9768A" w:rsidRPr="00264542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7B4251" w:rsidRPr="00264542" w:rsidRDefault="006D6ACF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19</w:t>
            </w:r>
          </w:p>
        </w:tc>
      </w:tr>
      <w:tr w:rsidR="007B4251" w:rsidRPr="00264542" w:rsidTr="00223D2F"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3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Старшая группа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21</w:t>
            </w:r>
          </w:p>
        </w:tc>
        <w:tc>
          <w:tcPr>
            <w:tcW w:w="0" w:type="auto"/>
          </w:tcPr>
          <w:p w:rsidR="007B4251" w:rsidRPr="00264542" w:rsidRDefault="006D6ACF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19</w:t>
            </w:r>
          </w:p>
        </w:tc>
      </w:tr>
      <w:tr w:rsidR="007B4251" w:rsidRPr="00264542" w:rsidTr="00223D2F"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b/>
                <w:color w:val="auto"/>
              </w:rPr>
            </w:pPr>
            <w:r w:rsidRPr="00264542">
              <w:rPr>
                <w:b/>
                <w:color w:val="auto"/>
              </w:rPr>
              <w:t>4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Подготовительная группа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2</w:t>
            </w:r>
            <w:r w:rsidR="00D9768A" w:rsidRPr="00264542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7B4251" w:rsidRPr="00264542" w:rsidRDefault="007B4251" w:rsidP="00223D2F">
            <w:pPr>
              <w:pStyle w:val="Default"/>
              <w:jc w:val="center"/>
              <w:rPr>
                <w:color w:val="auto"/>
              </w:rPr>
            </w:pPr>
            <w:r w:rsidRPr="00264542">
              <w:rPr>
                <w:color w:val="auto"/>
              </w:rPr>
              <w:t>2</w:t>
            </w:r>
            <w:r w:rsidR="006D6ACF" w:rsidRPr="00264542">
              <w:rPr>
                <w:color w:val="auto"/>
              </w:rPr>
              <w:t>4</w:t>
            </w:r>
          </w:p>
        </w:tc>
      </w:tr>
    </w:tbl>
    <w:p w:rsidR="007B4251" w:rsidRPr="00264542" w:rsidRDefault="007B4251" w:rsidP="007B4251">
      <w:pPr>
        <w:pStyle w:val="Default"/>
        <w:jc w:val="center"/>
        <w:rPr>
          <w:b/>
          <w:color w:val="FF0000"/>
        </w:rPr>
      </w:pPr>
    </w:p>
    <w:p w:rsidR="007B4251" w:rsidRPr="00264542" w:rsidRDefault="007B4251" w:rsidP="007B4251">
      <w:pPr>
        <w:pStyle w:val="Default"/>
        <w:jc w:val="center"/>
        <w:rPr>
          <w:b/>
        </w:rPr>
      </w:pPr>
    </w:p>
    <w:p w:rsidR="00943D67" w:rsidRPr="00264542" w:rsidRDefault="00943D67" w:rsidP="000A6F34">
      <w:pPr>
        <w:ind w:right="89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542"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="00264542" w:rsidRPr="0026454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>1.3.Часть, формируемая участн</w:t>
      </w:r>
      <w:r w:rsidR="00264542"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>иками образовательных отношений;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>1.4. Индивидуальные образовательные маршруты</w:t>
      </w:r>
      <w:r w:rsidR="00264542"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убрать из </w:t>
      </w:r>
      <w:r w:rsidR="00264542" w:rsidRPr="00264542">
        <w:rPr>
          <w:rFonts w:ascii="Times New Roman" w:hAnsi="Times New Roman" w:cs="Times New Roman"/>
          <w:b/>
          <w:bCs/>
          <w:sz w:val="24"/>
          <w:szCs w:val="24"/>
        </w:rPr>
        <w:t>Пояснительной записки (Целевой раздел).</w:t>
      </w:r>
    </w:p>
    <w:p w:rsidR="00264542" w:rsidRPr="00264542" w:rsidRDefault="00264542" w:rsidP="00264542">
      <w:pPr>
        <w:ind w:right="89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542">
        <w:rPr>
          <w:rFonts w:ascii="Times New Roman" w:hAnsi="Times New Roman" w:cs="Times New Roman"/>
          <w:b/>
          <w:bCs/>
          <w:sz w:val="24"/>
          <w:szCs w:val="24"/>
        </w:rPr>
        <w:t xml:space="preserve">Разместить в  </w:t>
      </w:r>
      <w:r w:rsidRPr="00264542">
        <w:rPr>
          <w:rStyle w:val="FontStyle99"/>
          <w:sz w:val="24"/>
          <w:szCs w:val="24"/>
        </w:rPr>
        <w:t>Содержательном разделе</w:t>
      </w:r>
      <w:r w:rsidRPr="00264542">
        <w:rPr>
          <w:rFonts w:ascii="Times New Roman" w:hAnsi="Times New Roman" w:cs="Times New Roman"/>
          <w:b/>
          <w:bCs/>
          <w:sz w:val="24"/>
          <w:szCs w:val="24"/>
        </w:rPr>
        <w:t xml:space="preserve"> 2.6. 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7B4251" w:rsidRPr="00264542" w:rsidRDefault="007B4251" w:rsidP="007B4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4542" w:rsidRPr="000A6F34" w:rsidRDefault="00264542" w:rsidP="000A6F34">
      <w:pPr>
        <w:pStyle w:val="a5"/>
        <w:numPr>
          <w:ilvl w:val="0"/>
          <w:numId w:val="22"/>
        </w:numPr>
        <w:ind w:right="89"/>
        <w:jc w:val="both"/>
        <w:rPr>
          <w:b/>
          <w:bCs/>
        </w:rPr>
      </w:pPr>
      <w:r w:rsidRPr="000A6F34">
        <w:rPr>
          <w:b/>
        </w:rPr>
        <w:t xml:space="preserve">В </w:t>
      </w:r>
      <w:r w:rsidRPr="000A6F34">
        <w:rPr>
          <w:b/>
          <w:bCs/>
        </w:rPr>
        <w:t>Организационном разделе</w:t>
      </w:r>
      <w:r w:rsidR="00BD6756">
        <w:rPr>
          <w:b/>
          <w:bCs/>
        </w:rPr>
        <w:t>:</w:t>
      </w:r>
    </w:p>
    <w:p w:rsidR="00CD235E" w:rsidRPr="00264542" w:rsidRDefault="00AD58C8" w:rsidP="00264542">
      <w:pPr>
        <w:spacing w:after="0" w:line="240" w:lineRule="auto"/>
        <w:ind w:right="8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542">
        <w:rPr>
          <w:rFonts w:ascii="Times New Roman" w:eastAsia="Times New Roman" w:hAnsi="Times New Roman" w:cs="Times New Roman"/>
          <w:b/>
          <w:sz w:val="24"/>
          <w:szCs w:val="24"/>
        </w:rPr>
        <w:t>Пункт 3.3. Материально-технического обеспечение и оснащенность Программы</w:t>
      </w:r>
    </w:p>
    <w:p w:rsidR="00AD58C8" w:rsidRPr="00264542" w:rsidRDefault="00AD58C8" w:rsidP="00264542">
      <w:pPr>
        <w:spacing w:after="0" w:line="240" w:lineRule="auto"/>
        <w:ind w:right="8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542"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F31DDD" w:rsidRPr="00264542" w:rsidRDefault="00F31DDD" w:rsidP="00264542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42">
        <w:rPr>
          <w:rFonts w:ascii="Times New Roman" w:hAnsi="Times New Roman" w:cs="Times New Roman"/>
          <w:b/>
          <w:sz w:val="24"/>
          <w:szCs w:val="24"/>
        </w:rPr>
        <w:t>3.3. Материально-технического обеспечение и оснащенность Программы</w:t>
      </w:r>
    </w:p>
    <w:p w:rsidR="00F31DDD" w:rsidRPr="00264542" w:rsidRDefault="00F31DDD" w:rsidP="004D2D7C">
      <w:pPr>
        <w:pStyle w:val="a6"/>
        <w:spacing w:before="132"/>
        <w:ind w:firstLine="851"/>
        <w:jc w:val="both"/>
      </w:pPr>
      <w:r w:rsidRPr="00264542">
        <w:t>ДОУ самостоятельно определяет средства обучения, (в том числе технические),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31DDD" w:rsidRPr="00264542" w:rsidRDefault="00F31DDD" w:rsidP="004D2D7C">
      <w:pPr>
        <w:pStyle w:val="a6"/>
        <w:spacing w:before="132"/>
        <w:ind w:firstLine="851"/>
        <w:jc w:val="both"/>
      </w:pPr>
      <w:r w:rsidRPr="00264542">
        <w:t>В ДОУ создано единое образовательное пространство из разных помещений, кабинетов, зала, а также территории:</w:t>
      </w:r>
    </w:p>
    <w:p w:rsidR="00F31DDD" w:rsidRPr="00264542" w:rsidRDefault="00F31DDD" w:rsidP="004D2D7C">
      <w:pPr>
        <w:pStyle w:val="a5"/>
        <w:widowControl w:val="0"/>
        <w:numPr>
          <w:ilvl w:val="0"/>
          <w:numId w:val="13"/>
        </w:numPr>
        <w:tabs>
          <w:tab w:val="left" w:pos="1770"/>
        </w:tabs>
        <w:autoSpaceDE w:val="0"/>
        <w:autoSpaceDN w:val="0"/>
        <w:spacing w:before="139"/>
        <w:contextualSpacing w:val="0"/>
        <w:jc w:val="both"/>
      </w:pPr>
      <w:r w:rsidRPr="00264542">
        <w:t>соответствие санитарно-эпидемиологическим правилам инормативам;</w:t>
      </w:r>
    </w:p>
    <w:p w:rsidR="00F31DDD" w:rsidRPr="00264542" w:rsidRDefault="00F31DDD" w:rsidP="004D2D7C">
      <w:pPr>
        <w:pStyle w:val="a5"/>
        <w:widowControl w:val="0"/>
        <w:numPr>
          <w:ilvl w:val="0"/>
          <w:numId w:val="13"/>
        </w:numPr>
        <w:tabs>
          <w:tab w:val="left" w:pos="1770"/>
        </w:tabs>
        <w:autoSpaceDE w:val="0"/>
        <w:autoSpaceDN w:val="0"/>
        <w:spacing w:before="137"/>
        <w:contextualSpacing w:val="0"/>
        <w:jc w:val="both"/>
      </w:pPr>
      <w:r w:rsidRPr="00264542">
        <w:t>соответствие правилам пожарнойбезопасности;</w:t>
      </w:r>
    </w:p>
    <w:p w:rsidR="00F31DDD" w:rsidRPr="00264542" w:rsidRDefault="00F31DDD" w:rsidP="004D2D7C">
      <w:pPr>
        <w:pStyle w:val="a5"/>
        <w:widowControl w:val="0"/>
        <w:numPr>
          <w:ilvl w:val="0"/>
          <w:numId w:val="13"/>
        </w:numPr>
        <w:tabs>
          <w:tab w:val="left" w:pos="1770"/>
        </w:tabs>
        <w:autoSpaceDE w:val="0"/>
        <w:autoSpaceDN w:val="0"/>
        <w:spacing w:before="139"/>
        <w:contextualSpacing w:val="0"/>
        <w:jc w:val="both"/>
      </w:pPr>
      <w:r w:rsidRPr="00264542">
        <w:t>средства обучения и воспитания в соответствии с возрастом и индивидуальными особенностями развитиядетей;</w:t>
      </w:r>
    </w:p>
    <w:p w:rsidR="00F31DDD" w:rsidRPr="00264542" w:rsidRDefault="00F31DDD" w:rsidP="004D2D7C">
      <w:pPr>
        <w:pStyle w:val="a5"/>
        <w:widowControl w:val="0"/>
        <w:numPr>
          <w:ilvl w:val="0"/>
          <w:numId w:val="13"/>
        </w:numPr>
        <w:tabs>
          <w:tab w:val="left" w:pos="1770"/>
        </w:tabs>
        <w:autoSpaceDE w:val="0"/>
        <w:autoSpaceDN w:val="0"/>
        <w:spacing w:before="137"/>
        <w:contextualSpacing w:val="0"/>
        <w:jc w:val="both"/>
      </w:pPr>
      <w:r w:rsidRPr="00264542">
        <w:t>оснащенность помещений развивающей предметно-пространственнойсредой;</w:t>
      </w:r>
    </w:p>
    <w:p w:rsidR="00F31DDD" w:rsidRPr="00264542" w:rsidRDefault="00F31DDD" w:rsidP="004D2D7C">
      <w:pPr>
        <w:pStyle w:val="a5"/>
        <w:widowControl w:val="0"/>
        <w:numPr>
          <w:ilvl w:val="0"/>
          <w:numId w:val="13"/>
        </w:numPr>
        <w:tabs>
          <w:tab w:val="left" w:pos="1770"/>
        </w:tabs>
        <w:autoSpaceDE w:val="0"/>
        <w:autoSpaceDN w:val="0"/>
        <w:spacing w:before="140"/>
        <w:contextualSpacing w:val="0"/>
        <w:jc w:val="both"/>
      </w:pPr>
      <w:r w:rsidRPr="00264542">
        <w:t>учебно-методический комплект, оборудование, оснащение методическойлитературой.</w:t>
      </w:r>
    </w:p>
    <w:p w:rsidR="00F31DDD" w:rsidRPr="00264542" w:rsidRDefault="00F31DDD" w:rsidP="004D2D7C">
      <w:pPr>
        <w:tabs>
          <w:tab w:val="left" w:pos="1770"/>
        </w:tabs>
        <w:spacing w:before="1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>В здании ДОУ имеются свои особенности типового проекта зданий. Вся планировка здания ДОУ и его оснащение организовано с учётом индивидуальных и возрастных особенностей развития детей.</w:t>
      </w:r>
    </w:p>
    <w:p w:rsidR="00F31DDD" w:rsidRPr="00264542" w:rsidRDefault="00F31DDD" w:rsidP="004D2D7C">
      <w:pPr>
        <w:pStyle w:val="a6"/>
        <w:jc w:val="both"/>
      </w:pPr>
      <w:r w:rsidRPr="00264542">
        <w:t>Обеспеченность методическими материалами, средствами обучения и воспитания. В процессе обучения используются печатные пособия (демонстрационный, наглядный материал, таблицы, схемы, и др.), разработанные в соответствии с требованиями федерального компонента государственного стандарта дошкольного образования. В ДОУ имеется необходимое методическое обеспечение: программы, методические пособия, дидактический материал, перечень которых представлен ниже.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 xml:space="preserve">Методическое сопровождение реализации ООП соответствует профессиональным </w:t>
      </w:r>
      <w:r w:rsidRPr="00264542">
        <w:lastRenderedPageBreak/>
        <w:t>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 xml:space="preserve">С целью управления образовательным процессом используются электронные образовательные ресурсы для работы с детьми. Таким образом, учебно-методическое обеспечение в ДОУ соответствует требованиям реализуемойобразовательной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Материально-техническая база МДОУ д/с № 4 «Колокольчик» обеспечивает успешную реализацию ФГОС ДО. 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>Здание ДОУ типовое двухэтажное из силикатного кирпича с железобетонными перекрытиями. Кровля твердая (шифер), окна ПВХ.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>Дата ввода здания в эксплуатацию - 1974. Замена пластиковых окон – 2015, частичный ремонт водопровода в 2015 г. В 2016 году проведён частичный ремонт отопления.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>Проектная мощность - 83 чел.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>Вокруг здания - асфальтовоепокрытие.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 xml:space="preserve">Фасад территории имеет металлическое ограждение (с калиткой и воротами для въезда спецтранспорта), остальные три стороны по  периметру деревянное ограждение. 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>На территории имеются 4 участка для прогулок с воспитанниками. Игровая площадка предполагает наличие нескольких игровых зон, привлекательных для детей и стимулирующих их любознательность:</w:t>
      </w:r>
    </w:p>
    <w:p w:rsidR="00F31DDD" w:rsidRPr="00264542" w:rsidRDefault="00F31DDD" w:rsidP="004D2D7C">
      <w:pPr>
        <w:pStyle w:val="a6"/>
        <w:numPr>
          <w:ilvl w:val="0"/>
          <w:numId w:val="14"/>
        </w:numPr>
        <w:jc w:val="both"/>
      </w:pPr>
      <w:r w:rsidRPr="00264542">
        <w:t>зона песка; зона игр, функциональная зона (навесы, столы, скамьи идр.);</w:t>
      </w:r>
    </w:p>
    <w:p w:rsidR="00F31DDD" w:rsidRPr="00264542" w:rsidRDefault="00F31DDD" w:rsidP="004D2D7C">
      <w:pPr>
        <w:pStyle w:val="a6"/>
        <w:numPr>
          <w:ilvl w:val="0"/>
          <w:numId w:val="14"/>
        </w:numPr>
        <w:jc w:val="both"/>
      </w:pPr>
      <w:r w:rsidRPr="00264542">
        <w:t>спортивное и декоративное (спортивные конструкции, цветники).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t xml:space="preserve">Зоны игр с песком стали не только развлечением, но и толчком к развитию творческих игр. </w:t>
      </w:r>
    </w:p>
    <w:p w:rsidR="00F31DDD" w:rsidRPr="00264542" w:rsidRDefault="00F31DDD" w:rsidP="004D2D7C">
      <w:pPr>
        <w:pStyle w:val="a6"/>
        <w:jc w:val="both"/>
      </w:pPr>
      <w:r w:rsidRPr="00264542">
        <w:t xml:space="preserve">Каждая группа имеет свою игровую площадку с верандой и песочницей, которые оборудованы соответственно возрасту детей. Свободное рациональное расположение специального оборудования в доступном месте на игровой площадке дает возможность детям организовать деятельность по интересам. </w:t>
      </w:r>
    </w:p>
    <w:p w:rsidR="00F31DDD" w:rsidRDefault="00F31DDD" w:rsidP="004D2D7C">
      <w:pPr>
        <w:pStyle w:val="a6"/>
        <w:ind w:firstLine="851"/>
        <w:jc w:val="both"/>
      </w:pPr>
      <w:r w:rsidRPr="00264542">
        <w:t xml:space="preserve">Площадь помещений составляет 858,4 кв. м. </w:t>
      </w:r>
    </w:p>
    <w:p w:rsidR="00BD6756" w:rsidRPr="00264542" w:rsidRDefault="00BD6756" w:rsidP="004D2D7C">
      <w:pPr>
        <w:pStyle w:val="a6"/>
        <w:ind w:firstLine="851"/>
        <w:jc w:val="both"/>
      </w:pPr>
    </w:p>
    <w:p w:rsidR="00BD6756" w:rsidRPr="00BD6756" w:rsidRDefault="00BD6756" w:rsidP="00BD6756">
      <w:pPr>
        <w:ind w:right="89"/>
        <w:jc w:val="both"/>
        <w:rPr>
          <w:rFonts w:ascii="Times New Roman" w:hAnsi="Times New Roman" w:cs="Times New Roman"/>
          <w:b/>
          <w:bCs/>
          <w:sz w:val="24"/>
        </w:rPr>
      </w:pPr>
      <w:r w:rsidRPr="00BD6756">
        <w:rPr>
          <w:rFonts w:ascii="Times New Roman" w:hAnsi="Times New Roman" w:cs="Times New Roman"/>
          <w:b/>
          <w:bCs/>
          <w:sz w:val="24"/>
        </w:rPr>
        <w:t>3.3.1. Обеспечение образовательной программы методическими материалами и средствами обучения и воспитания детей раннего и дошкольного возраста.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Н.Е. Веракса, Т.С. Комарова, М.А. Васильева. Примерная общеобразовательная программа дошкольного образования «От рождения до школы». М. «Мозаика-синтез», 2015.</w:t>
      </w:r>
    </w:p>
    <w:p w:rsidR="00BD6756" w:rsidRPr="00781CE0" w:rsidRDefault="00BD6756" w:rsidP="00BD6756">
      <w:pPr>
        <w:pStyle w:val="a5"/>
        <w:numPr>
          <w:ilvl w:val="0"/>
          <w:numId w:val="23"/>
        </w:numPr>
        <w:tabs>
          <w:tab w:val="left" w:pos="0"/>
        </w:tabs>
        <w:suppressAutoHyphens/>
        <w:jc w:val="both"/>
      </w:pPr>
      <w:r w:rsidRPr="00781CE0">
        <w:rPr>
          <w:spacing w:val="20"/>
        </w:rPr>
        <w:t>Веракса</w:t>
      </w:r>
      <w:r w:rsidRPr="00781CE0">
        <w:t xml:space="preserve"> Н.Е.</w:t>
      </w:r>
      <w:r w:rsidRPr="00781CE0">
        <w:rPr>
          <w:spacing w:val="20"/>
        </w:rPr>
        <w:t>, Веракса</w:t>
      </w:r>
      <w:r w:rsidRPr="00781CE0">
        <w:t xml:space="preserve"> А.Н. Проектная деятельность дошкольников 5-7 лет М.: Мозаика-Синтез, 2015</w:t>
      </w:r>
    </w:p>
    <w:p w:rsidR="00BD6756" w:rsidRPr="00781CE0" w:rsidRDefault="00BD6756" w:rsidP="00BD6756">
      <w:pPr>
        <w:pStyle w:val="a5"/>
        <w:numPr>
          <w:ilvl w:val="0"/>
          <w:numId w:val="23"/>
        </w:numPr>
        <w:tabs>
          <w:tab w:val="left" w:pos="0"/>
        </w:tabs>
        <w:suppressAutoHyphens/>
        <w:jc w:val="both"/>
      </w:pPr>
      <w:r w:rsidRPr="00781CE0">
        <w:rPr>
          <w:spacing w:val="20"/>
        </w:rPr>
        <w:t>Веракса</w:t>
      </w:r>
      <w:r w:rsidRPr="00781CE0">
        <w:t xml:space="preserve"> Н.Е.</w:t>
      </w:r>
      <w:r w:rsidRPr="00781CE0">
        <w:rPr>
          <w:spacing w:val="20"/>
        </w:rPr>
        <w:t>,Галимов</w:t>
      </w:r>
      <w:r w:rsidRPr="00781CE0">
        <w:t xml:space="preserve"> О.Р. Познавательно-исследовательская деятельность дошкольников (4–7 лет). М.: Мозаика-Синтез, 2015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З.А. Ефанова «Комплексные занятия по программе «От рождения до школы» под редакцией Н.Е. Вераксы, Т.С. Комаровой, М.А. Васильевой. Средняя группа (от4-5 лет). Издание 3-е, исправленное». Волгоград: Учитель, 2018.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Н.Н. Гладышева, В.Н. Мезенцева «Рабочая программа воспитателя. Ежедневное планирование по программе «От рождения до школы» под редакцией Н.Е. Вераксы, Т.С. Комаровой, М.А. Васильевой. Средняя группа (от 4 до 5 лет). Издание 2-е.» Волгоград: Учитель, 2016.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Н.Н. Гладышева, Е.В. Мазанова «Рабочая программа воспитателя. Ежедневное планирование по программе «От рождения до школы» под редакцией Н.Е. Вераксы, </w:t>
      </w:r>
      <w:r w:rsidRPr="00781CE0">
        <w:rPr>
          <w:sz w:val="24"/>
          <w:szCs w:val="24"/>
        </w:rPr>
        <w:lastRenderedPageBreak/>
        <w:t>Т.С Комаровой, М.А. Васильевой. Старшая группа. Волгоград: Учитель, 2013.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>Н.В. Лободина «Комплексные занятия по программе «От рождения до школы под редакцией Н.Е. Вераксы, Т.С. Комаровой, М.А. Васильевой. Старшая группа. Волгоград: Учитель, 2012.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>О.П. Власенко, Т.В. Ковригина «Комплексные занятия по программе «От рождения до школы» под ред. Н.Е. Вераксы, Т.С. Комаровой, М.А. Васильевой. Первая младшая группа. – изд. 2-е.-Волгоград: Учитель, 2012.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Н.Н. Гладышева, В.Н. Мезенцева «Рабочая программа воспитателя: ежедневное планирование по программе «От рождения до школы» под ред. Н.Е. Вераксы, Т.С. Комаровой, М.А. Васильевой. Средняя группа. – изд. 2-е.-Волгоград: Учитель, 2012. 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>Н.Н. Гладышева, В.Н. Мезенцева «Рабочая программа воспитателя: ежедневное планирование по программе «От рождения до школы» под ред. Н.Е. Вераксы, Т.С. Комаровой, М.А. Васильевой. Подготовительная группа. – изд. 2-е.-Волгоград: Учитель, 2012.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Т.В. Никитина, О.Н. Смольякова «Воспитательно-образовательный процесс: планирование на каждый день по программе «От рождения до школы» под ред. Н.Е. Вераксы, Т.С. Комаровой, М.А. Васильевой. Сентябрь-ноябрь. Вторая младшая группа. – изд. 2-е.-Волгоград: Учитель, 2013. 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Т.В. Никитина, О.Н. Смольякова «Воспитательно-образовательный процесс: планирование на каждый день по программе «От рождения до школы» под ред. Н.Е. Вераксы, Т.С. Комаровой, М.А. Васильевой. Декабрь-февраль. Вторая младшая группа. – изд. 2-е.-Волгоград: Учитель, 2013. 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Т.В. Никитина, О.Н. Смольякова «Воспитательно-образовательный процесс: планирование на каждый день по программе «От рождения до школы» под ред. Н.Е. Вераксы, Т.С. Комаровой, М.А. Васильевой. Март-май. Вторая младшая группа. – изд. 2-е.-Волгоград: Учитель, 2013. 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right="57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В.Н. Мезенцева, О.П. Власенко  «Комплексно-тематическое планирование по программе «От рождения до школы» под ред. Н.Е. Вераксы, Т.С. Комаровой, М.А. Васильевой. Средняя группа. – изд. 2-е.-Волгоград: Учитель, 2012. 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left="0" w:right="57" w:firstLine="360"/>
        <w:jc w:val="both"/>
        <w:rPr>
          <w:sz w:val="24"/>
          <w:szCs w:val="24"/>
        </w:rPr>
      </w:pPr>
      <w:r w:rsidRPr="00781CE0">
        <w:rPr>
          <w:sz w:val="24"/>
          <w:szCs w:val="24"/>
        </w:rPr>
        <w:t>Ушакова О.С. «Развитие речи детей 3-4 лет. Младшая группа. Развиваем речь», М.</w:t>
      </w:r>
      <w:r w:rsidRPr="00781CE0">
        <w:rPr>
          <w:sz w:val="24"/>
          <w:szCs w:val="24"/>
        </w:rPr>
        <w:tab/>
        <w:t>Сфера, 2020.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left="0" w:right="57" w:firstLine="360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Ушакова О.С. «Развитие речи детей 4-5 лет. Средняя группа. Развиваем речь», М.: </w:t>
      </w:r>
      <w:r w:rsidRPr="00781CE0">
        <w:rPr>
          <w:sz w:val="24"/>
          <w:szCs w:val="24"/>
        </w:rPr>
        <w:tab/>
        <w:t>Сфера, 2020.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left="0" w:right="57" w:firstLine="360"/>
        <w:jc w:val="both"/>
        <w:rPr>
          <w:sz w:val="24"/>
          <w:szCs w:val="24"/>
        </w:rPr>
      </w:pPr>
      <w:r w:rsidRPr="00781CE0">
        <w:rPr>
          <w:sz w:val="24"/>
          <w:szCs w:val="24"/>
        </w:rPr>
        <w:t xml:space="preserve">Ушакова О.С. «Развитие речи детей 5-6 лет. Старшая группа. Развиваем речь», М.: </w:t>
      </w:r>
      <w:r w:rsidRPr="00781CE0">
        <w:rPr>
          <w:sz w:val="24"/>
          <w:szCs w:val="24"/>
        </w:rPr>
        <w:tab/>
        <w:t>Сфера, 2020.</w:t>
      </w:r>
    </w:p>
    <w:p w:rsidR="00BD6756" w:rsidRPr="00781CE0" w:rsidRDefault="00BD6756" w:rsidP="00BD6756">
      <w:pPr>
        <w:pStyle w:val="TableParagraph"/>
        <w:numPr>
          <w:ilvl w:val="0"/>
          <w:numId w:val="23"/>
        </w:numPr>
        <w:spacing w:before="15"/>
        <w:ind w:left="0" w:right="57" w:firstLine="360"/>
        <w:jc w:val="both"/>
        <w:rPr>
          <w:sz w:val="24"/>
          <w:szCs w:val="24"/>
        </w:rPr>
      </w:pPr>
      <w:r w:rsidRPr="00781CE0">
        <w:rPr>
          <w:sz w:val="24"/>
          <w:szCs w:val="24"/>
        </w:rPr>
        <w:t>Ушакова О.С. «Развитие речи детей 6-7 лет. Подготовительная к школе группа. Развиваем речь», М.: Сфера, 2020.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Гербова В.В. Развитие речи в детском саду «Вторая группа раннего возраста» - М: Мазаика-Синтез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В. В. Гербова «Развитие речи в детском саду. Средняя группа». М.: Мозаика-Синтез, 2018.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Гербова В. В. Развитие речи в детском саду. Старшая группа (5–6 лет). М: Мозайка-Синтез, 2016 г.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2pt"/>
          <w:rFonts w:eastAsiaTheme="minorEastAsia"/>
          <w:sz w:val="24"/>
          <w:szCs w:val="24"/>
        </w:rPr>
        <w:t>Гербова</w:t>
      </w:r>
      <w:r w:rsidRPr="00781CE0">
        <w:rPr>
          <w:rStyle w:val="1"/>
          <w:rFonts w:eastAsiaTheme="minorEastAsia"/>
          <w:sz w:val="24"/>
          <w:szCs w:val="24"/>
        </w:rPr>
        <w:t xml:space="preserve"> В.В. Развитие речи в детском саду  (6-7 лет), </w:t>
      </w:r>
      <w:r w:rsidRPr="00781CE0">
        <w:t>М: Мозайка-Синтез, 2016 г.</w:t>
      </w:r>
    </w:p>
    <w:p w:rsidR="00BD6756" w:rsidRPr="00781CE0" w:rsidRDefault="00BD6756" w:rsidP="00BD6756">
      <w:pPr>
        <w:pStyle w:val="a5"/>
        <w:numPr>
          <w:ilvl w:val="0"/>
          <w:numId w:val="23"/>
        </w:numPr>
        <w:tabs>
          <w:tab w:val="left" w:pos="0"/>
        </w:tabs>
        <w:suppressAutoHyphens/>
        <w:jc w:val="both"/>
      </w:pPr>
      <w:r w:rsidRPr="00781CE0">
        <w:t>Гербова В.В. Занятия по развитию речи  М.: Мозаика-Синтез,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С.Н. Николаева «Парциальная программа «Юный эколог». Система работы в младшей группе детского сада.» М.: Мозаика – Синтез, 2018.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С.Н. Николаева «Парциальная программа «Юный эколог». Система работы в средней группе детского сада.» М.: Мозаика – Синтез, 2017.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С.Н. Николаева «Парциальная программа «Юный эколог». Система работы в старшей группе детского сада.» М.: Мозаика – Синтез, 2017.С.Н. Николаева «Парциальная программа «Юный эколог». Система работы в подготовительной  к школе группе детского сада.» М.: Мозаика – Синтез, 2017.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lastRenderedPageBreak/>
        <w:t>Н.С. Голицына «Годовое комплексно-тематическое планирование в детском саду. Занятия. Деятельность в режиме дня. Подготовительная к школе группа» М.: Скрипторий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Голицына Н.С.« Конспекты комплексно-тематических занятий. 1-я младшая группа. Интегрированный подход». М.: Скрипторий 2003, 2019 по ФГОС.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Голицына Н.С.« Конспекты комплексно-тематических занятий. 2-я младшая группа. Интегрированный подход». М.: Скрипторий 2003, 2019 по ФГОС.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Н.С. «Конспекты комплексно-тематических занятий. Средняя группа. Интегрированный подход». М.: Скрипторий 2003, 2020 по ФГОС.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Голицына Н.С.« Конспекты комплексно-тематических занятий. Старшая группа. Интегрированный подход». М.: Скрипторий 2003, 2020 по ФГОС.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Голицына Н.С.« Конспекты комплексно-тематических занятий. Подготовительная к школе группа. Интегрированный подход».  М.: Скрипторий 2003, 2020 по ФГОС.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Голицына Н.С. ОБЖ для младших дошкольников, изд. Скрипторий М.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Голицына Н.С., Люзина С.В., Бухарова Е.Е. ОБЖ для старших дошкольников, изд. Скрипторий М.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bCs/>
        </w:rPr>
        <w:t xml:space="preserve">Колесникова Е.В. </w:t>
      </w:r>
      <w:r w:rsidRPr="00781CE0">
        <w:t>Формирование элементарных математических представлений. Старшая группа (3-4 лет), М.: Мозаика-Синтез,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 xml:space="preserve">Е.В. Колесникова «Математика для детей 4-5 лет: Методическое пособие к рабочей тетради «Я считаю до пяти». М.: ТЦ Сфера, 2016. 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 xml:space="preserve"> Е.В. Колесникова «Математика для детей 5-6 лет: Методическое пособие к рабочей тетради «Я считаю до десяти». М.: ТЦ Сфера,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Е.В. Колесникова «Математика для детей 6-7 лет: Методическое пособие к рабочей тетради «Я считаю до двадцати». М.: ТЦ Сфера,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И.А. Помораева, В.А. Позина «Занятия по формированию элементарных математических представлений во второй младшей группе детского сада» по ФГОС.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И.А. Помораева, В.А. Позина «Формирование элементарных математических представлений. Старшая группа».  М.:Мозаика-Синтез,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Помораева И.А Формирование элементарных математических представлений. М: Мозаика-Синтез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spacing w:val="20"/>
        </w:rPr>
        <w:t>Дыбина</w:t>
      </w:r>
      <w:r w:rsidRPr="00781CE0">
        <w:t xml:space="preserve"> О. В. Ознакомление с предметным и социальным окружением: Средняя группа (3-4 лет). М.: Мозаика-Синтез,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spacing w:val="20"/>
        </w:rPr>
        <w:t>Дыбина</w:t>
      </w:r>
      <w:r w:rsidRPr="00781CE0">
        <w:t xml:space="preserve"> О. В. Ознакомление с предметным и социальным окружением: Средняя группа (4–5 лет) М.: Мозаика-Синтез,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Дыбина О. В. Ознакомление с предметным и социальным окружением: Старшая группа (5–6 лет). М.: Мозаика-Синтез,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1"/>
          <w:sz w:val="24"/>
          <w:szCs w:val="24"/>
        </w:rPr>
        <w:t>Дыбина О.В. Ознакомление с предметным и социальным окруже</w:t>
      </w:r>
      <w:r w:rsidRPr="00781CE0">
        <w:rPr>
          <w:rStyle w:val="1"/>
          <w:sz w:val="24"/>
          <w:szCs w:val="24"/>
        </w:rPr>
        <w:softHyphen/>
        <w:t>нием: Подготовительная к школе группа (6-7 лет),</w:t>
      </w:r>
      <w:r w:rsidRPr="00781CE0">
        <w:t xml:space="preserve"> М.: Мозаика-Синтез,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О.А. Соломенникова» Ознакомление с природой в детском саду. Средняя группа» М.: Мозаика-Синтез, 2017.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Л.Ю. Павлова «Сборник дидактических игр по ознакомлению с окружающим миром. Для занятий с детьми 4-7 лет. М.: Мозаика-Синтез,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2pt"/>
          <w:sz w:val="24"/>
          <w:szCs w:val="24"/>
        </w:rPr>
        <w:t>Павлова</w:t>
      </w:r>
      <w:r w:rsidRPr="00781CE0">
        <w:rPr>
          <w:rStyle w:val="1"/>
          <w:sz w:val="24"/>
          <w:szCs w:val="24"/>
        </w:rPr>
        <w:t xml:space="preserve"> Л. Ю. Сборник дидактических игр по ознакомлению с окружающим миром (3-7 лет), </w:t>
      </w:r>
      <w:r w:rsidRPr="00781CE0">
        <w:t>М.: Мозаика-Синтез,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Л.В. Абрамова, И.Ф Слепцова «Социально-коммуникативное развитие дошкольников. Вторая группа раннего возраста 2-3 года». М.: Мозаика синтез, 2019.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Г.Д. Беляковская, Е.А. Мартынова ««Правила дорожного движения для детей 3-7 лет» Занятия, целевые прогулки, утренники, экскурсии» Волгоград: Учитель, 2013.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Беляевскова Г.Д., Мартынова Е.А., Сирченко О.Н., Шамаева Э.Г. «Правила дорожного движения для детей 3-7 лет», изд. Учитель, Волгоград,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Равчеева И.П., Журавлева  В.В. «Формирование безопасного поведения в быту, социуме, природе», изд. Учитель, Волгоград,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Белая К. Ю. Формирование основ безопасности у дошкольников (3-7 лет), М: Мозайка-Синтез, 2016.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lastRenderedPageBreak/>
        <w:t>Саулина Т. Ф. Знакомим дошкольников с правилами дорожного движения (3–7 лет). М: Мозайка-Синтез, 2014 г.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Л.И.  Пензулаева «Физкультурные занятия в детском саду. Средняя группа». М.: Мозаика-Синтез, 2017.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spacing w:val="20"/>
        </w:rPr>
        <w:t>Пензулаева</w:t>
      </w:r>
      <w:r w:rsidRPr="00781CE0">
        <w:t xml:space="preserve"> Л. И. Оздоровительная гимнастика: комплексы упражнений для детей 3–7 лет. М.: Мозайка - 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2pt"/>
          <w:sz w:val="24"/>
          <w:szCs w:val="24"/>
        </w:rPr>
        <w:t>Пензулаева</w:t>
      </w:r>
      <w:r w:rsidRPr="00781CE0">
        <w:rPr>
          <w:rStyle w:val="1"/>
          <w:sz w:val="24"/>
          <w:szCs w:val="24"/>
        </w:rPr>
        <w:t xml:space="preserve"> Л. И. Физическая культура в детском саду: Подгото</w:t>
      </w:r>
      <w:r w:rsidRPr="00781CE0">
        <w:rPr>
          <w:rStyle w:val="1"/>
          <w:sz w:val="24"/>
          <w:szCs w:val="24"/>
        </w:rPr>
        <w:softHyphen/>
        <w:t>вительная к школе группа (6-7 лет).</w:t>
      </w:r>
      <w:r w:rsidRPr="00781CE0">
        <w:t xml:space="preserve"> М.: Мозайка - 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spacing w:val="20"/>
        </w:rPr>
        <w:t>Пензулаева</w:t>
      </w:r>
      <w:r w:rsidRPr="00781CE0">
        <w:t xml:space="preserve"> Л. И. Физическая культура в детском саду: Средняя группа (4–5 лет). М.: Мозайка - 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Пензулаева Л. И. Физическая культура в детском саду: Старшая группа (5–6 лет). М.: Мозайка - 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Пензулаева Л.И.  Физическая культура в детском саду. Младшая группа. М.: Мозайка - 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2pt"/>
          <w:rFonts w:eastAsiaTheme="minorHAnsi"/>
          <w:sz w:val="24"/>
          <w:szCs w:val="24"/>
        </w:rPr>
        <w:t>Помораева</w:t>
      </w:r>
      <w:r w:rsidRPr="00781CE0">
        <w:rPr>
          <w:rStyle w:val="1"/>
          <w:rFonts w:eastAsiaTheme="minorHAnsi"/>
          <w:sz w:val="24"/>
          <w:szCs w:val="24"/>
        </w:rPr>
        <w:t xml:space="preserve"> И. А., </w:t>
      </w:r>
      <w:r w:rsidRPr="00781CE0">
        <w:rPr>
          <w:rStyle w:val="2pt"/>
          <w:rFonts w:eastAsiaTheme="minorHAnsi"/>
          <w:sz w:val="24"/>
          <w:szCs w:val="24"/>
        </w:rPr>
        <w:t>Позина</w:t>
      </w:r>
      <w:r w:rsidRPr="00781CE0">
        <w:rPr>
          <w:rStyle w:val="1"/>
          <w:rFonts w:eastAsiaTheme="minorHAnsi"/>
          <w:sz w:val="24"/>
          <w:szCs w:val="24"/>
        </w:rPr>
        <w:t xml:space="preserve"> В. А. Формирование элементарных ма</w:t>
      </w:r>
      <w:r w:rsidRPr="00781CE0">
        <w:rPr>
          <w:rStyle w:val="1"/>
          <w:rFonts w:eastAsiaTheme="minorHAnsi"/>
          <w:sz w:val="24"/>
          <w:szCs w:val="24"/>
        </w:rPr>
        <w:softHyphen/>
        <w:t>тематических представлений. Подготовительная к школе группа (6-7 лет).</w:t>
      </w:r>
      <w:r w:rsidRPr="00781CE0">
        <w:t xml:space="preserve"> М.: Мозаика-Синтез,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Е.И. Подольская «Оздоровительная гимнастика. Игровые комплексы, занятия, физические упражнения. Первая младшая группа»  Волгоград: Учитель,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Д.Н. Колдина «Лепка с детьми 4-5 лет. Сценарий занятий.»  М.: Мозаика-синтез, 2015.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Т.С. Комарова «Изобразительная деятельность в детском саду. Старшая группа». М.: Мозаика-Синтез, 2014.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Т.С. Комарова «Изобразительная деятельность в детском саду: Средняя группа». М.: Мозаика-Синтез, 2017.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О.А. Мамаева «Мастерим с детьми5-6 лет». М.: Мозаика-Синтез, 2015.</w:t>
      </w:r>
    </w:p>
    <w:p w:rsidR="00BD6756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</w:pPr>
      <w:r w:rsidRPr="00781CE0">
        <w:t>Павлова О.В. Художественное творчество: комплексные занятия младшая группа/ О.В. Павлова - Волгоград: Учитель 2015.</w:t>
      </w:r>
    </w:p>
    <w:p w:rsidR="00BD6756" w:rsidRPr="00143F37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43F37">
        <w:rPr>
          <w:szCs w:val="28"/>
        </w:rPr>
        <w:t>Юдаева М. В. «Библиотека детского сада «Хрестоматия для младшей группы»». М.: Самовар   2019</w:t>
      </w:r>
      <w:r>
        <w:rPr>
          <w:szCs w:val="28"/>
        </w:rPr>
        <w:t>.</w:t>
      </w:r>
    </w:p>
    <w:p w:rsidR="00BD6756" w:rsidRPr="00143F37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43F37">
        <w:rPr>
          <w:szCs w:val="28"/>
        </w:rPr>
        <w:t>Юдаева М. В. « Библиотека детского сада «Хрестоматия для средне группы»». М.: Самовар   2019</w:t>
      </w:r>
      <w:r>
        <w:rPr>
          <w:szCs w:val="28"/>
        </w:rPr>
        <w:t>.</w:t>
      </w:r>
    </w:p>
    <w:p w:rsidR="00BD6756" w:rsidRPr="00143F37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43F37">
        <w:rPr>
          <w:szCs w:val="28"/>
        </w:rPr>
        <w:t>Юдаева М. В. « Библиотека детского сада «Хрестоматия для старшей группы». М.: Самовар   2019</w:t>
      </w:r>
      <w:r>
        <w:rPr>
          <w:szCs w:val="28"/>
        </w:rPr>
        <w:t>.</w:t>
      </w:r>
    </w:p>
    <w:p w:rsidR="00BD6756" w:rsidRPr="00143F37" w:rsidRDefault="00BD6756" w:rsidP="00BD6756">
      <w:pPr>
        <w:pStyle w:val="a5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143F37">
        <w:rPr>
          <w:szCs w:val="28"/>
        </w:rPr>
        <w:t>Юдаева М. В. «Библиотека детского сада «Хрестоматия для подготовительной к школе группы». М.: Самовар   2019</w:t>
      </w:r>
      <w:r>
        <w:rPr>
          <w:szCs w:val="28"/>
        </w:rPr>
        <w:t>.</w:t>
      </w:r>
    </w:p>
    <w:p w:rsidR="00BD6756" w:rsidRPr="00781CE0" w:rsidRDefault="00BD6756" w:rsidP="00BD6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756" w:rsidRPr="00143F37" w:rsidRDefault="00BD6756" w:rsidP="00BD675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CE0">
        <w:rPr>
          <w:rFonts w:ascii="Times New Roman" w:hAnsi="Times New Roman" w:cs="Times New Roman"/>
          <w:b/>
          <w:bCs/>
          <w:sz w:val="24"/>
          <w:szCs w:val="24"/>
          <w:u w:val="single"/>
        </w:rPr>
        <w:t>Наглядно-дидактические пособия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211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1"/>
          <w:rFonts w:hAnsi="Times New Roman" w:cs="Times New Roman"/>
          <w:sz w:val="24"/>
          <w:szCs w:val="24"/>
        </w:rPr>
        <w:t xml:space="preserve">Дорожные знаки: </w:t>
      </w:r>
      <w:r w:rsidRPr="00781CE0">
        <w:rPr>
          <w:rStyle w:val="2pt"/>
          <w:sz w:val="24"/>
          <w:szCs w:val="24"/>
        </w:rPr>
        <w:t>Бордачева</w:t>
      </w:r>
      <w:r w:rsidRPr="00781CE0">
        <w:rPr>
          <w:rStyle w:val="1"/>
          <w:rFonts w:hAnsi="Times New Roman" w:cs="Times New Roman"/>
          <w:sz w:val="24"/>
          <w:szCs w:val="24"/>
        </w:rPr>
        <w:t xml:space="preserve"> И. Ю. Для работы с детьми 4-7 лет.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ab"/>
          <w:rFonts w:eastAsia="Arial"/>
          <w:i w:val="0"/>
          <w:sz w:val="24"/>
          <w:szCs w:val="24"/>
        </w:rPr>
        <w:t>Картины для рассматривания:</w:t>
      </w:r>
      <w:r w:rsidRPr="00781CE0">
        <w:rPr>
          <w:rStyle w:val="1"/>
          <w:rFonts w:hAnsi="Times New Roman" w:cs="Times New Roman"/>
          <w:sz w:val="24"/>
          <w:szCs w:val="24"/>
        </w:rPr>
        <w:t xml:space="preserve"> «Коза с козлятами»; «Кошка с котята</w:t>
      </w:r>
      <w:r w:rsidRPr="00781CE0">
        <w:rPr>
          <w:rStyle w:val="1"/>
          <w:rFonts w:hAnsi="Times New Roman" w:cs="Times New Roman"/>
          <w:sz w:val="24"/>
          <w:szCs w:val="24"/>
        </w:rPr>
        <w:softHyphen/>
        <w:t>ми»; «Свинья с поросятами»; «Собака с щенками»</w:t>
      </w:r>
      <w:r>
        <w:rPr>
          <w:rStyle w:val="1"/>
        </w:rPr>
        <w:t xml:space="preserve">, </w:t>
      </w:r>
      <w:r>
        <w:rPr>
          <w:rStyle w:val="1"/>
        </w:rPr>
        <w:t>«Курицасцыплятами»</w:t>
      </w:r>
      <w:r>
        <w:rPr>
          <w:rStyle w:val="1"/>
        </w:rPr>
        <w:t xml:space="preserve">, </w:t>
      </w:r>
      <w:r>
        <w:rPr>
          <w:rStyle w:val="1"/>
        </w:rPr>
        <w:t>«Гусынясгусятами»</w:t>
      </w:r>
      <w:r w:rsidRPr="00781CE0">
        <w:rPr>
          <w:rStyle w:val="1"/>
          <w:rFonts w:hAnsi="Times New Roman" w:cs="Times New Roman"/>
          <w:sz w:val="24"/>
          <w:szCs w:val="24"/>
        </w:rP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Style w:val="aa"/>
          <w:i w:val="0"/>
          <w:bdr w:val="none" w:sz="0" w:space="0" w:color="auto" w:frame="1"/>
        </w:rPr>
      </w:pPr>
      <w:r w:rsidRPr="00781CE0">
        <w:rPr>
          <w:rStyle w:val="aa"/>
          <w:i w:val="0"/>
          <w:bdr w:val="none" w:sz="0" w:space="0" w:color="auto" w:frame="1"/>
        </w:rPr>
        <w:t>Книги  о природе и животном мире для рассматривания</w:t>
      </w:r>
      <w:r>
        <w:rPr>
          <w:rStyle w:val="aa"/>
          <w:i w:val="0"/>
          <w:bdr w:val="none" w:sz="0" w:space="0" w:color="auto" w:frame="1"/>
        </w:rP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781CE0">
        <w:t>Комплекты для оформления родительских уголков (в соответствии с комплек</w:t>
      </w:r>
      <w:r>
        <w:t>сно тематическим планированием).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Style w:val="aa"/>
          <w:bCs/>
          <w:i w:val="0"/>
          <w:bdr w:val="none" w:sz="0" w:space="0" w:color="auto" w:frame="1"/>
        </w:rPr>
      </w:pPr>
      <w:r w:rsidRPr="00781CE0">
        <w:rPr>
          <w:rStyle w:val="aa"/>
          <w:bCs/>
          <w:i w:val="0"/>
          <w:bdr w:val="none" w:sz="0" w:space="0" w:color="auto" w:frame="1"/>
        </w:rPr>
        <w:t>Наглядно- дидактический материал Колесникова Н.В. « Учимся считать до 10»</w:t>
      </w:r>
      <w:r>
        <w:rPr>
          <w:rStyle w:val="aa"/>
          <w:bCs/>
          <w:i w:val="0"/>
          <w:bdr w:val="none" w:sz="0" w:space="0" w:color="auto" w:frame="1"/>
        </w:rPr>
        <w:t>.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0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1"/>
          <w:rFonts w:hAnsi="Times New Roman" w:cs="Times New Roman"/>
          <w:sz w:val="24"/>
          <w:szCs w:val="24"/>
        </w:rPr>
        <w:t>Плакаты для оформления родительского уголка в ДОУ</w:t>
      </w:r>
      <w:r w:rsidRPr="00781CE0">
        <w:rPr>
          <w:rStyle w:val="2pt"/>
          <w:sz w:val="24"/>
          <w:szCs w:val="24"/>
        </w:rPr>
        <w:t>Бордачева</w:t>
      </w:r>
      <w:r w:rsidRPr="00781CE0">
        <w:rPr>
          <w:rStyle w:val="1"/>
          <w:rFonts w:hAnsi="Times New Roman" w:cs="Times New Roman"/>
          <w:sz w:val="24"/>
          <w:szCs w:val="24"/>
        </w:rPr>
        <w:t xml:space="preserve"> И. Ю. Безопасность на дороге.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Style w:val="aa"/>
          <w:bCs/>
          <w:i w:val="0"/>
          <w:bdr w:val="none" w:sz="0" w:space="0" w:color="auto" w:frame="1"/>
        </w:rPr>
      </w:pPr>
      <w:r w:rsidRPr="00781CE0">
        <w:rPr>
          <w:rStyle w:val="aa"/>
          <w:bCs/>
          <w:i w:val="0"/>
          <w:bdr w:val="none" w:sz="0" w:space="0" w:color="auto" w:frame="1"/>
        </w:rPr>
        <w:t>Плакаты: « Уроки безопасности», «Дорожные знаки», «Моё тело»</w:t>
      </w:r>
      <w:r>
        <w:rPr>
          <w:rStyle w:val="aa"/>
          <w:bCs/>
          <w:i w:val="0"/>
          <w:bdr w:val="none" w:sz="0" w:space="0" w:color="auto" w:frame="1"/>
        </w:rPr>
        <w:t>.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ab"/>
          <w:rFonts w:eastAsia="Arial"/>
          <w:i w:val="0"/>
          <w:sz w:val="24"/>
          <w:szCs w:val="24"/>
        </w:rPr>
        <w:t>Плакаты:</w:t>
      </w:r>
      <w:r w:rsidRPr="00781CE0">
        <w:rPr>
          <w:rStyle w:val="1"/>
          <w:rFonts w:hAnsi="Times New Roman" w:cs="Times New Roman"/>
          <w:b/>
          <w:sz w:val="24"/>
          <w:szCs w:val="24"/>
        </w:rPr>
        <w:t xml:space="preserve"> «</w:t>
      </w:r>
      <w:r>
        <w:rPr>
          <w:rStyle w:val="1"/>
        </w:rPr>
        <w:t>Алфавит»</w:t>
      </w:r>
      <w:r>
        <w:rPr>
          <w:rStyle w:val="1"/>
        </w:rP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aa"/>
          <w:bCs/>
          <w:i w:val="0"/>
          <w:bdr w:val="none" w:sz="0" w:space="0" w:color="auto" w:frame="1"/>
        </w:rPr>
        <w:t>Наглядно- дидактический материал</w:t>
      </w:r>
      <w:r w:rsidRPr="00781CE0">
        <w:rPr>
          <w:iCs/>
        </w:rPr>
        <w:t>:</w:t>
      </w:r>
      <w:r w:rsidRPr="00781CE0">
        <w:t xml:space="preserve"> 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aa"/>
          <w:bCs/>
          <w:i w:val="0"/>
          <w:bdr w:val="none" w:sz="0" w:space="0" w:color="auto" w:frame="1"/>
        </w:rPr>
        <w:t>Наглядно- дидактический материал</w:t>
      </w:r>
      <w:r w:rsidRPr="00781CE0">
        <w:rPr>
          <w:iCs/>
        </w:rPr>
        <w:t xml:space="preserve">: </w:t>
      </w:r>
      <w:r w:rsidRPr="00781CE0">
        <w:t xml:space="preserve">«Домашние животные»; «Домашние питомцы»; «Домашние птицы»; «Животные Африки»; «Животные средней полосы»; «Овощи»; </w:t>
      </w:r>
      <w:r w:rsidRPr="00781CE0">
        <w:lastRenderedPageBreak/>
        <w:t>«Птицы»; «Фрукты».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rStyle w:val="aa"/>
          <w:bCs/>
          <w:i w:val="0"/>
          <w:bdr w:val="none" w:sz="0" w:space="0" w:color="auto" w:frame="1"/>
        </w:rPr>
        <w:t>Наглядно- дидактический материал</w:t>
      </w:r>
      <w:r w:rsidRPr="00781CE0">
        <w:rPr>
          <w:iCs/>
        </w:rPr>
        <w:t>:</w:t>
      </w:r>
      <w:r w:rsidRPr="00781CE0">
        <w:t xml:space="preserve"> «Зимние виды спорта»; «Летние виды спорта».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aa"/>
          <w:bCs/>
          <w:i w:val="0"/>
          <w:sz w:val="24"/>
          <w:szCs w:val="24"/>
          <w:bdr w:val="none" w:sz="0" w:space="0" w:color="auto" w:frame="1"/>
        </w:rPr>
        <w:t>Наглядно- дидактический материал</w:t>
      </w:r>
      <w:r w:rsidRPr="00781CE0">
        <w:rPr>
          <w:rStyle w:val="ab"/>
          <w:rFonts w:eastAsia="Arial"/>
          <w:i w:val="0"/>
          <w:sz w:val="24"/>
          <w:szCs w:val="24"/>
        </w:rPr>
        <w:t>:</w:t>
      </w:r>
      <w:r w:rsidRPr="00781CE0">
        <w:rPr>
          <w:rStyle w:val="1"/>
          <w:rFonts w:hAnsi="Times New Roman" w:cs="Times New Roman"/>
          <w:sz w:val="24"/>
          <w:szCs w:val="24"/>
        </w:rPr>
        <w:t xml:space="preserve"> «Счет до 10»; «Счет до 20»; «Цвет»; «Форма».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781CE0">
        <w:rPr>
          <w:rStyle w:val="aa"/>
          <w:bCs/>
          <w:i w:val="0"/>
          <w:bdr w:val="none" w:sz="0" w:space="0" w:color="auto" w:frame="1"/>
        </w:rPr>
        <w:t>Наглядно- дидактический материал</w:t>
      </w:r>
      <w:r w:rsidRPr="00781CE0">
        <w:t>: «Алфавит»; « Эмоц</w:t>
      </w:r>
      <w:r>
        <w:t>ии»</w:t>
      </w:r>
      <w:r w:rsidRPr="00781CE0">
        <w:t>, « Одежда», « Сравнения», « Моя семья»</w:t>
      </w:r>
      <w: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Style w:val="aa"/>
          <w:bCs/>
          <w:i w:val="0"/>
          <w:bdr w:val="none" w:sz="0" w:space="0" w:color="auto" w:frame="1"/>
        </w:rPr>
      </w:pPr>
      <w:r w:rsidRPr="00781CE0">
        <w:rPr>
          <w:rStyle w:val="aa"/>
          <w:bCs/>
          <w:i w:val="0"/>
          <w:bdr w:val="none" w:sz="0" w:space="0" w:color="auto" w:frame="1"/>
        </w:rPr>
        <w:t xml:space="preserve">Серия « Расскажи по картинкам»: « Пожар», « Правила поведения на улице» </w:t>
      </w:r>
    </w:p>
    <w:p w:rsidR="00BD6756" w:rsidRPr="00781CE0" w:rsidRDefault="00BD6756" w:rsidP="00BD6756">
      <w:pPr>
        <w:pStyle w:val="a5"/>
        <w:shd w:val="clear" w:color="auto" w:fill="FFFFFF"/>
        <w:jc w:val="both"/>
        <w:rPr>
          <w:rStyle w:val="aa"/>
          <w:bCs/>
          <w:i w:val="0"/>
          <w:bdr w:val="none" w:sz="0" w:space="0" w:color="auto" w:frame="1"/>
        </w:rPr>
      </w:pPr>
      <w:r w:rsidRPr="00781CE0">
        <w:rPr>
          <w:rStyle w:val="aa"/>
          <w:bCs/>
          <w:i w:val="0"/>
          <w:bdr w:val="none" w:sz="0" w:space="0" w:color="auto" w:frame="1"/>
        </w:rPr>
        <w:t>«Опасные ситуации», « Правила поведения в природе»</w:t>
      </w:r>
      <w:r>
        <w:rPr>
          <w:rStyle w:val="aa"/>
          <w:bCs/>
          <w:i w:val="0"/>
          <w:bdr w:val="none" w:sz="0" w:space="0" w:color="auto" w:frame="1"/>
        </w:rP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781CE0">
        <w:t>Серия «Алфавит»:  « «Один — много»; « Расскажи по картинкам»</w:t>
      </w:r>
      <w: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 xml:space="preserve">Серия «Играем в сказку»: </w:t>
      </w:r>
      <w:r w:rsidRPr="00781CE0">
        <w:t xml:space="preserve">«Репка»; «Теремок»; «Три медведя»; «Три поросенка». Веракса Н. Е., Веракса А. Н. 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0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ab"/>
          <w:rFonts w:eastAsia="Arial"/>
          <w:i w:val="0"/>
          <w:sz w:val="24"/>
          <w:szCs w:val="24"/>
        </w:rPr>
        <w:t>Серия «Искусство — детям»:</w:t>
      </w:r>
      <w:r w:rsidRPr="00781CE0">
        <w:rPr>
          <w:rStyle w:val="1"/>
          <w:rFonts w:hAnsi="Times New Roman" w:cs="Times New Roman"/>
          <w:sz w:val="24"/>
          <w:szCs w:val="24"/>
        </w:rPr>
        <w:t xml:space="preserve"> «Городецкая роспись»; «Дымковская игрушка»; «Простые узоры и орнаменты»; «Ска</w:t>
      </w:r>
      <w:r w:rsidRPr="00781CE0">
        <w:rPr>
          <w:rStyle w:val="1"/>
          <w:rFonts w:hAnsi="Times New Roman" w:cs="Times New Roman"/>
          <w:sz w:val="24"/>
          <w:szCs w:val="24"/>
        </w:rPr>
        <w:softHyphen/>
        <w:t>зочная гжель»; «Филимоновская игрушка»; «Хохломская роспись».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 xml:space="preserve">Серия «Мир в картинках»: </w:t>
      </w:r>
      <w:r w:rsidRPr="00781CE0"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«Посуда»; «Школьные принадлежности».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«Мир в картинках»:</w:t>
      </w:r>
      <w:r w:rsidRPr="00781CE0">
        <w:t xml:space="preserve"> «Гжель»; «Городецкая роспись по дереву»; «Дымковская игрушка»; «Каргополь — народная игрушка»; «Музыкальные инструменты»; «Полхов-Майдан»; «Филимоновская народная игрушка»; «Хохлома». 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«Мир в картинках»:</w:t>
      </w:r>
      <w:r w:rsidRPr="00781CE0">
        <w:t xml:space="preserve"> «Государственные символы России»; «День Победы».</w:t>
      </w:r>
      <w:r w:rsidRPr="00781CE0">
        <w:rPr>
          <w:bCs/>
        </w:rPr>
        <w:t xml:space="preserve"> «Защитники Отечества»</w:t>
      </w:r>
      <w:r>
        <w:rPr>
          <w:bCs/>
        </w:rPr>
        <w:t>, «Дети войны», «Космонавты»</w:t>
      </w:r>
      <w:r w:rsidRPr="00781CE0">
        <w:rPr>
          <w:bCs/>
        </w:rPr>
        <w:t xml:space="preserve">. 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0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ab"/>
          <w:rFonts w:eastAsia="Arial"/>
          <w:i w:val="0"/>
          <w:sz w:val="24"/>
          <w:szCs w:val="24"/>
        </w:rPr>
        <w:t>Серия «Мир в картинках»:</w:t>
      </w:r>
      <w:r w:rsidRPr="00781CE0">
        <w:rPr>
          <w:rStyle w:val="1"/>
          <w:rFonts w:hAnsi="Times New Roman" w:cs="Times New Roman"/>
          <w:sz w:val="24"/>
          <w:szCs w:val="24"/>
        </w:rPr>
        <w:t>«Деревья и листья»; «Домашние жи</w:t>
      </w:r>
      <w:r w:rsidRPr="00781CE0">
        <w:rPr>
          <w:rStyle w:val="1"/>
          <w:rFonts w:hAnsi="Times New Roman" w:cs="Times New Roman"/>
          <w:sz w:val="24"/>
          <w:szCs w:val="24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«Фрукты»; «Цветы»; «Ягоды лесные»</w:t>
      </w:r>
      <w:r>
        <w:rPr>
          <w:rStyle w:val="1"/>
        </w:rPr>
        <w:t>.</w:t>
      </w:r>
    </w:p>
    <w:p w:rsidR="00BD6756" w:rsidRPr="00781CE0" w:rsidRDefault="00BD6756" w:rsidP="00BD6756">
      <w:pPr>
        <w:pStyle w:val="62"/>
        <w:numPr>
          <w:ilvl w:val="0"/>
          <w:numId w:val="24"/>
        </w:numPr>
        <w:shd w:val="clear" w:color="auto" w:fill="auto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1CE0">
        <w:rPr>
          <w:rStyle w:val="ab"/>
          <w:rFonts w:eastAsia="Arial"/>
          <w:i w:val="0"/>
          <w:sz w:val="24"/>
          <w:szCs w:val="24"/>
        </w:rPr>
        <w:t>Серия «Мир в картинках»:</w:t>
      </w:r>
      <w:r w:rsidRPr="00781CE0">
        <w:rPr>
          <w:rStyle w:val="1"/>
          <w:rFonts w:hAnsi="Times New Roman" w:cs="Times New Roman"/>
          <w:sz w:val="24"/>
          <w:szCs w:val="24"/>
        </w:rPr>
        <w:t xml:space="preserve"> «Спортивный инвентарь».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Style w:val="a9"/>
          <w:rFonts w:eastAsia="Calibri"/>
          <w:b w:val="0"/>
        </w:rPr>
      </w:pPr>
      <w:r w:rsidRPr="00781CE0">
        <w:rPr>
          <w:rStyle w:val="aa"/>
          <w:i w:val="0"/>
          <w:bdr w:val="none" w:sz="0" w:space="0" w:color="auto" w:frame="1"/>
        </w:rPr>
        <w:t>Серия «Мир в картинках»:</w:t>
      </w:r>
      <w:r w:rsidRPr="00781CE0">
        <w:rPr>
          <w:rStyle w:val="apple-converted-space"/>
          <w:rFonts w:eastAsia="Courier New"/>
        </w:rPr>
        <w:t> </w:t>
      </w:r>
      <w:r w:rsidRPr="00781CE0">
        <w:t>«Транспорт»; «Одежда»; «Мебель»; «Бытовая техника»; «Посуда»;  «Инструменты домашнего мастера»; «Космос»;  « Профессии»</w:t>
      </w:r>
      <w: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«Расскажите детям о...»:</w:t>
      </w:r>
      <w:r w:rsidRPr="00781CE0"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 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«Расскажите детям о...»:</w:t>
      </w:r>
      <w:r w:rsidRPr="00781CE0">
        <w:t xml:space="preserve"> «Расскажите детям о грибах»; «Расскажите детям о деревьях»; «Расскажите детям о домашних животных»; 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781CE0">
        <w:rPr>
          <w:rStyle w:val="aa"/>
          <w:i w:val="0"/>
          <w:bdr w:val="none" w:sz="0" w:space="0" w:color="auto" w:frame="1"/>
        </w:rPr>
        <w:t xml:space="preserve">Серия «Рассказы по картинкам»: </w:t>
      </w:r>
      <w:r w:rsidRPr="00781CE0">
        <w:t xml:space="preserve"> «Времена года»; «Родная природа».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«Рассказы по картинкам»: «</w:t>
      </w:r>
      <w:r w:rsidRPr="00781CE0">
        <w:t xml:space="preserve">В деревне»; «Кем быть?»; «Мой дом»; «Профессии». 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«Рассказы по картинкам»:</w:t>
      </w:r>
      <w:r w:rsidRPr="00781CE0">
        <w:t xml:space="preserve"> «Великая Отечественная война в произведениях художников»; «Защитники Отечества». 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«Рассказы по картинкам»: «</w:t>
      </w:r>
      <w:r w:rsidRPr="00781CE0">
        <w:t>Весна»; «Времена года»; «Зима»; «Лето»; «Осень»; «Родная природа».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 w:rsidRPr="00781CE0">
        <w:rPr>
          <w:iCs/>
        </w:rPr>
        <w:t>Серия «Рассказы по картинкам»:</w:t>
      </w:r>
      <w:r w:rsidRPr="00781CE0">
        <w:t xml:space="preserve"> «Зимние виды спорта»; «Летние виды спорта»; «Распорядок дня». 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Style w:val="aa"/>
          <w:bCs/>
          <w:i w:val="0"/>
          <w:bdr w:val="none" w:sz="0" w:space="0" w:color="auto" w:frame="1"/>
        </w:rPr>
      </w:pPr>
      <w:r w:rsidRPr="00781CE0">
        <w:rPr>
          <w:rStyle w:val="aa"/>
          <w:bCs/>
          <w:i w:val="0"/>
          <w:bdr w:val="none" w:sz="0" w:space="0" w:color="auto" w:frame="1"/>
        </w:rPr>
        <w:t>Серия Мир в картинках»: « Уроки безопасности» , « Что такое хорошо и что такое плохо», «Дорожные знаки»</w:t>
      </w:r>
      <w:r>
        <w:rPr>
          <w:rStyle w:val="aa"/>
          <w:bCs/>
          <w:i w:val="0"/>
          <w:bdr w:val="none" w:sz="0" w:space="0" w:color="auto" w:frame="1"/>
        </w:rPr>
        <w:t>.</w:t>
      </w:r>
    </w:p>
    <w:p w:rsidR="00BD6756" w:rsidRPr="00781CE0" w:rsidRDefault="00BD6756" w:rsidP="00BD6756">
      <w:pPr>
        <w:pStyle w:val="a5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781CE0">
        <w:rPr>
          <w:rStyle w:val="aa"/>
          <w:bCs/>
          <w:i w:val="0"/>
          <w:bdr w:val="none" w:sz="0" w:space="0" w:color="auto" w:frame="1"/>
        </w:rPr>
        <w:t>Серия: «Цифры и фигуры», « Цвета»</w:t>
      </w:r>
      <w:r>
        <w:rPr>
          <w:rStyle w:val="aa"/>
          <w:bCs/>
          <w:i w:val="0"/>
          <w:bdr w:val="none" w:sz="0" w:space="0" w:color="auto" w:frame="1"/>
        </w:rPr>
        <w:t>.</w:t>
      </w:r>
    </w:p>
    <w:p w:rsidR="00BD6756" w:rsidRPr="00781CE0" w:rsidRDefault="00BD6756" w:rsidP="00BD6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756" w:rsidRPr="00264542" w:rsidRDefault="00BD6756" w:rsidP="004D2D7C">
      <w:pPr>
        <w:spacing w:after="0" w:line="240" w:lineRule="auto"/>
        <w:ind w:right="8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1DDD" w:rsidRPr="00264542" w:rsidRDefault="00F31DDD" w:rsidP="004D2D7C">
      <w:pPr>
        <w:spacing w:after="0" w:line="240" w:lineRule="auto"/>
        <w:ind w:right="8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3.3.2. Особенности организации развивающей предметно-пространственной среды в учреждении. </w:t>
      </w:r>
    </w:p>
    <w:p w:rsidR="00F31DDD" w:rsidRPr="00264542" w:rsidRDefault="00F31DDD" w:rsidP="004D2D7C">
      <w:pPr>
        <w:pStyle w:val="a6"/>
        <w:ind w:firstLine="851"/>
        <w:jc w:val="both"/>
      </w:pPr>
      <w:r w:rsidRPr="00264542">
        <w:rPr>
          <w:rFonts w:eastAsia="Calibri"/>
        </w:rPr>
        <w:lastRenderedPageBreak/>
        <w:t>Развивающая предметно-пространственная среда в ДОУ является содержательно-насыщенной, трансформируемой, полифункциональной, вариативной, доступной и безопасной.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Насыщенность </w:t>
      </w:r>
      <w:r w:rsidRPr="00264542">
        <w:rPr>
          <w:rFonts w:ascii="Times New Roman" w:eastAsia="Calibri" w:hAnsi="Times New Roman" w:cs="Times New Roman"/>
          <w:sz w:val="24"/>
          <w:szCs w:val="24"/>
        </w:rPr>
        <w:t>среды соответствует возрастным возможностям детей и содержанию Программы. 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31DDD" w:rsidRPr="00264542" w:rsidRDefault="00F31DDD" w:rsidP="004D2D7C">
      <w:pPr>
        <w:spacing w:after="0" w:line="240" w:lineRule="auto"/>
        <w:ind w:right="8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F31DDD" w:rsidRPr="00264542" w:rsidRDefault="00F31DDD" w:rsidP="004D2D7C">
      <w:pPr>
        <w:pStyle w:val="a5"/>
        <w:numPr>
          <w:ilvl w:val="0"/>
          <w:numId w:val="12"/>
        </w:numPr>
        <w:suppressAutoHyphens/>
        <w:autoSpaceDE w:val="0"/>
        <w:autoSpaceDN w:val="0"/>
        <w:adjustRightInd w:val="0"/>
        <w:ind w:right="89"/>
        <w:jc w:val="both"/>
        <w:rPr>
          <w:rFonts w:eastAsia="Calibri"/>
        </w:rPr>
      </w:pPr>
      <w:r w:rsidRPr="00264542">
        <w:rPr>
          <w:rFonts w:eastAsia="Calibri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31DDD" w:rsidRPr="00264542" w:rsidRDefault="00F31DDD" w:rsidP="004D2D7C">
      <w:pPr>
        <w:pStyle w:val="a5"/>
        <w:numPr>
          <w:ilvl w:val="0"/>
          <w:numId w:val="12"/>
        </w:numPr>
        <w:suppressAutoHyphens/>
        <w:autoSpaceDE w:val="0"/>
        <w:autoSpaceDN w:val="0"/>
        <w:adjustRightInd w:val="0"/>
        <w:ind w:right="89"/>
        <w:jc w:val="both"/>
        <w:rPr>
          <w:rFonts w:eastAsia="Calibri"/>
        </w:rPr>
      </w:pPr>
      <w:r w:rsidRPr="00264542">
        <w:rPr>
          <w:rFonts w:eastAsia="Calibri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31DDD" w:rsidRPr="00264542" w:rsidRDefault="00F31DDD" w:rsidP="004D2D7C">
      <w:pPr>
        <w:pStyle w:val="a5"/>
        <w:numPr>
          <w:ilvl w:val="0"/>
          <w:numId w:val="12"/>
        </w:numPr>
        <w:suppressAutoHyphens/>
        <w:autoSpaceDE w:val="0"/>
        <w:autoSpaceDN w:val="0"/>
        <w:adjustRightInd w:val="0"/>
        <w:ind w:right="89"/>
        <w:jc w:val="both"/>
        <w:rPr>
          <w:rFonts w:eastAsia="Calibri"/>
        </w:rPr>
      </w:pPr>
      <w:r w:rsidRPr="00264542">
        <w:rPr>
          <w:rFonts w:eastAsia="Calibri"/>
        </w:rPr>
        <w:t>эмоциональное благополучие детей во взаимодействии с предметно – пространственным окружением;</w:t>
      </w:r>
    </w:p>
    <w:p w:rsidR="00F31DDD" w:rsidRPr="00264542" w:rsidRDefault="00F31DDD" w:rsidP="004D2D7C">
      <w:pPr>
        <w:pStyle w:val="a5"/>
        <w:numPr>
          <w:ilvl w:val="0"/>
          <w:numId w:val="12"/>
        </w:numPr>
        <w:suppressAutoHyphens/>
        <w:autoSpaceDE w:val="0"/>
        <w:autoSpaceDN w:val="0"/>
        <w:adjustRightInd w:val="0"/>
        <w:ind w:right="89"/>
        <w:jc w:val="both"/>
        <w:rPr>
          <w:rFonts w:eastAsia="Calibri"/>
        </w:rPr>
      </w:pPr>
      <w:r w:rsidRPr="00264542">
        <w:rPr>
          <w:rFonts w:eastAsia="Calibri"/>
        </w:rPr>
        <w:t>возможность самовыражения детей.</w:t>
      </w:r>
    </w:p>
    <w:p w:rsidR="00F31DDD" w:rsidRPr="00264542" w:rsidRDefault="00F31DDD" w:rsidP="004D2D7C">
      <w:pPr>
        <w:spacing w:after="0" w:line="240" w:lineRule="auto"/>
        <w:ind w:right="8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>Трансформируемость</w:t>
      </w:r>
      <w:r w:rsidRPr="00264542">
        <w:rPr>
          <w:rFonts w:ascii="Times New Roman" w:eastAsia="Calibri" w:hAnsi="Times New Roman" w:cs="Times New Roman"/>
          <w:sz w:val="24"/>
          <w:szCs w:val="24"/>
        </w:rPr>
        <w:t>пространства предполагает: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>Полифункциональность</w:t>
      </w:r>
      <w:r w:rsidRPr="00264542">
        <w:rPr>
          <w:rFonts w:ascii="Times New Roman" w:eastAsia="Calibri" w:hAnsi="Times New Roman" w:cs="Times New Roman"/>
          <w:sz w:val="24"/>
          <w:szCs w:val="24"/>
        </w:rPr>
        <w:t>материалов предполагает:</w:t>
      </w:r>
    </w:p>
    <w:p w:rsidR="00F31DDD" w:rsidRPr="00264542" w:rsidRDefault="00F31DDD" w:rsidP="004D2D7C">
      <w:pPr>
        <w:pStyle w:val="a5"/>
        <w:numPr>
          <w:ilvl w:val="0"/>
          <w:numId w:val="10"/>
        </w:numPr>
        <w:ind w:right="89"/>
        <w:jc w:val="both"/>
        <w:rPr>
          <w:rFonts w:eastAsia="Calibri"/>
        </w:rPr>
      </w:pPr>
      <w:r w:rsidRPr="00264542">
        <w:rPr>
          <w:rFonts w:eastAsia="Calibri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31DDD" w:rsidRPr="00264542" w:rsidRDefault="00F31DDD" w:rsidP="004D2D7C">
      <w:pPr>
        <w:pStyle w:val="a5"/>
        <w:numPr>
          <w:ilvl w:val="0"/>
          <w:numId w:val="10"/>
        </w:numPr>
        <w:ind w:right="89"/>
        <w:jc w:val="both"/>
        <w:rPr>
          <w:rFonts w:eastAsia="Calibri"/>
        </w:rPr>
      </w:pPr>
      <w:r w:rsidRPr="00264542">
        <w:rPr>
          <w:rFonts w:eastAsia="Calibri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Вариативность </w:t>
      </w:r>
      <w:r w:rsidRPr="00264542">
        <w:rPr>
          <w:rFonts w:ascii="Times New Roman" w:eastAsia="Calibri" w:hAnsi="Times New Roman" w:cs="Times New Roman"/>
          <w:sz w:val="24"/>
          <w:szCs w:val="24"/>
        </w:rPr>
        <w:t>среды предполагает:</w:t>
      </w:r>
    </w:p>
    <w:p w:rsidR="00F31DDD" w:rsidRPr="00264542" w:rsidRDefault="00F31DDD" w:rsidP="004D2D7C">
      <w:pPr>
        <w:pStyle w:val="a5"/>
        <w:numPr>
          <w:ilvl w:val="0"/>
          <w:numId w:val="11"/>
        </w:numPr>
        <w:ind w:right="89"/>
        <w:jc w:val="both"/>
        <w:rPr>
          <w:rFonts w:eastAsia="Calibri"/>
        </w:rPr>
      </w:pPr>
      <w:r w:rsidRPr="00264542">
        <w:rPr>
          <w:rFonts w:eastAsia="Calibri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31DDD" w:rsidRPr="00264542" w:rsidRDefault="00F31DDD" w:rsidP="004D2D7C">
      <w:pPr>
        <w:pStyle w:val="a5"/>
        <w:numPr>
          <w:ilvl w:val="0"/>
          <w:numId w:val="11"/>
        </w:numPr>
        <w:ind w:right="89"/>
        <w:jc w:val="both"/>
        <w:rPr>
          <w:rFonts w:eastAsia="Calibri"/>
        </w:rPr>
      </w:pPr>
      <w:r w:rsidRPr="00264542">
        <w:rPr>
          <w:rFonts w:eastAsia="Calibri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>5) Д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оступность </w:t>
      </w:r>
      <w:r w:rsidRPr="00264542">
        <w:rPr>
          <w:rFonts w:ascii="Times New Roman" w:eastAsia="Calibri" w:hAnsi="Times New Roman" w:cs="Times New Roman"/>
          <w:sz w:val="24"/>
          <w:szCs w:val="24"/>
        </w:rPr>
        <w:t>среды предполагает: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>доступность для воспитанников, всех помещений, где осуществляется образовательная деятельность; свободный доступ детей 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2645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Безопасность </w:t>
      </w:r>
      <w:r w:rsidRPr="00264542">
        <w:rPr>
          <w:rFonts w:ascii="Times New Roman" w:eastAsia="Calibri" w:hAnsi="Times New Roman" w:cs="Times New Roman"/>
          <w:sz w:val="24"/>
          <w:szCs w:val="24"/>
        </w:rPr>
        <w:t>предметно-пространственной среды предполагает соответствие всех элементов требованиям по обеспечению надежности и безопасности их использования.</w:t>
      </w:r>
    </w:p>
    <w:p w:rsidR="00F31DDD" w:rsidRPr="00264542" w:rsidRDefault="00F31DDD" w:rsidP="004D2D7C">
      <w:pPr>
        <w:spacing w:after="0" w:line="240" w:lineRule="auto"/>
        <w:ind w:right="89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color w:val="000000"/>
          <w:sz w:val="24"/>
          <w:szCs w:val="24"/>
        </w:rPr>
        <w:t>Спальное  помещение  детей   располагает  к  спокойному,  крепкому  сну  детей в  тишине,  в  тёплой,  уютной  постели.  Эстетика  спальни  (оформление   штор,  детских  кроваток,  пола,  стен)   отвечать  не  только  гигиеническим  требованиям,  но  и  художественному  вкусу.</w:t>
      </w:r>
    </w:p>
    <w:p w:rsidR="00F31DDD" w:rsidRPr="00264542" w:rsidRDefault="00F31DDD" w:rsidP="004D2D7C">
      <w:pPr>
        <w:pStyle w:val="a6"/>
        <w:tabs>
          <w:tab w:val="left" w:pos="468"/>
        </w:tabs>
        <w:ind w:right="89"/>
        <w:jc w:val="both"/>
        <w:rPr>
          <w:color w:val="000000"/>
        </w:rPr>
      </w:pPr>
      <w:r w:rsidRPr="00264542">
        <w:rPr>
          <w:color w:val="000000"/>
        </w:rPr>
        <w:tab/>
        <w:t xml:space="preserve">Музыкальный зал оснащён  современными  ТСО,  располагает  на  сотворчество. Назначение  пианино,  детских  музыкальных  инструментов,  музыкально-дидактических  игр,  развивающих  игрушек и  пособий  и  других предметов  необходимо  для  самовыражения  ребёнка,  развития  его  музыкальных  способностей.  </w:t>
      </w:r>
      <w:r w:rsidRPr="00264542">
        <w:rPr>
          <w:color w:val="000000"/>
        </w:rPr>
        <w:tab/>
      </w:r>
    </w:p>
    <w:p w:rsidR="00F31DDD" w:rsidRPr="00264542" w:rsidRDefault="00F31DDD" w:rsidP="004D2D7C">
      <w:pPr>
        <w:pStyle w:val="a6"/>
        <w:tabs>
          <w:tab w:val="left" w:pos="0"/>
          <w:tab w:val="left" w:pos="720"/>
        </w:tabs>
        <w:ind w:right="89"/>
        <w:jc w:val="both"/>
        <w:rPr>
          <w:b/>
        </w:rPr>
      </w:pPr>
      <w:r w:rsidRPr="00264542">
        <w:rPr>
          <w:color w:val="000000"/>
        </w:rPr>
        <w:tab/>
      </w:r>
      <w:r w:rsidRPr="00264542">
        <w:rPr>
          <w:color w:val="000000"/>
        </w:rPr>
        <w:tab/>
        <w:t xml:space="preserve">Для  развития  ритмических  движений  и  танцев  в  музыкальном  зале  </w:t>
      </w:r>
      <w:r w:rsidRPr="00264542">
        <w:rPr>
          <w:color w:val="000000"/>
        </w:rPr>
        <w:lastRenderedPageBreak/>
        <w:t xml:space="preserve">предусматривается  лёгкая  одежда  для  движений,  гимнастическая  обувь,  ТСО,  видео  материалы,  аудио  кассеты. </w:t>
      </w:r>
    </w:p>
    <w:p w:rsidR="00F31DDD" w:rsidRPr="00264542" w:rsidRDefault="00F31DDD" w:rsidP="004D2D7C">
      <w:pPr>
        <w:pStyle w:val="a6"/>
        <w:tabs>
          <w:tab w:val="left" w:pos="0"/>
          <w:tab w:val="left" w:pos="720"/>
        </w:tabs>
        <w:ind w:right="89"/>
        <w:jc w:val="center"/>
        <w:rPr>
          <w:color w:val="000000"/>
        </w:rPr>
      </w:pPr>
      <w:r w:rsidRPr="00264542">
        <w:rPr>
          <w:b/>
        </w:rPr>
        <w:t>Содержание предметно-развивающей среды ДОУ</w:t>
      </w:r>
      <w:r w:rsidRPr="00264542">
        <w:rPr>
          <w:color w:val="000000"/>
        </w:rPr>
        <w:t>.</w:t>
      </w:r>
    </w:p>
    <w:tbl>
      <w:tblPr>
        <w:tblpPr w:leftFromText="180" w:rightFromText="180" w:vertAnchor="text" w:horzAnchor="margin" w:tblpXSpec="center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6762"/>
      </w:tblGrid>
      <w:tr w:rsidR="00F31DDD" w:rsidRPr="00264542" w:rsidTr="004D2D7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DDD" w:rsidRPr="00264542" w:rsidTr="004D2D7C"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Групповые комнаты 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художественно-прикладным искусством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историко-географических представлений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функций- мышления, внимания, памяти, воображения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 и рек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Телевизоры, </w:t>
            </w:r>
            <w:r w:rsidRPr="00264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 видеоматериалом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Уголок по ПДД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Игровая мебель: атрибуты для сюжетно-ролевых игр «Семья», «Магазин», «Больница», «Ателье», «Библиотека», «Парикмахерская», «Школа»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Мягкие уголки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Природный уголок и экспериментальные уголки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Головоломки, пазлы, мозаики, настольно-печатные игры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F31DDD" w:rsidRPr="00264542" w:rsidRDefault="00F31DDD" w:rsidP="004D2D7C">
            <w:pPr>
              <w:spacing w:after="0" w:line="240" w:lineRule="auto"/>
              <w:ind w:left="36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Спальня </w:t>
            </w:r>
          </w:p>
          <w:p w:rsidR="00F31DDD" w:rsidRPr="00264542" w:rsidRDefault="00F31DDD" w:rsidP="004D2D7C">
            <w:pPr>
              <w:numPr>
                <w:ilvl w:val="0"/>
                <w:numId w:val="3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F31DDD" w:rsidRPr="00264542" w:rsidRDefault="00F31DDD" w:rsidP="004D2D7C">
            <w:pPr>
              <w:numPr>
                <w:ilvl w:val="0"/>
                <w:numId w:val="3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доска, дорожки, кольца, кубики, ленточки, мячи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Оборудование для закаливания.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Приемная</w:t>
            </w:r>
          </w:p>
          <w:p w:rsidR="00F31DDD" w:rsidRPr="00264542" w:rsidRDefault="00F31DDD" w:rsidP="004D2D7C">
            <w:pPr>
              <w:numPr>
                <w:ilvl w:val="0"/>
                <w:numId w:val="4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Информационно-просветительная работа с родителями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Выставка для творчества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 для родителей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Меню 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Методический кабинет </w:t>
            </w:r>
          </w:p>
          <w:p w:rsidR="00F31DDD" w:rsidRPr="00264542" w:rsidRDefault="00F31DDD" w:rsidP="004D2D7C">
            <w:pPr>
              <w:numPr>
                <w:ilvl w:val="0"/>
                <w:numId w:val="5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F31DDD" w:rsidRPr="00264542" w:rsidRDefault="00F31DDD" w:rsidP="004D2D7C">
            <w:pPr>
              <w:numPr>
                <w:ilvl w:val="0"/>
                <w:numId w:val="5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Методическая и справочная литература;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и рекомендации;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Выставки;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ДОУ;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семинаров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Фотоматериалы;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Видеоматериалы;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печать;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Множительная техника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Краеведческая комната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Познавательные викторины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родителями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Картины ставропольских художников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Альбомы крупныхгородов Ставропольского края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Букеты пшеницы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Стол-трансформер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Прялка 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Самовар 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Люлька 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зал, кабинет  музыкального руководителя </w:t>
            </w:r>
          </w:p>
          <w:p w:rsidR="00F31DDD" w:rsidRPr="00264542" w:rsidRDefault="00F31DDD" w:rsidP="004D2D7C">
            <w:pPr>
              <w:numPr>
                <w:ilvl w:val="0"/>
                <w:numId w:val="7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</w:t>
            </w:r>
          </w:p>
          <w:p w:rsidR="00F31DDD" w:rsidRPr="00264542" w:rsidRDefault="00F31DDD" w:rsidP="004D2D7C">
            <w:pPr>
              <w:numPr>
                <w:ilvl w:val="0"/>
                <w:numId w:val="7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F31DDD" w:rsidRPr="00264542" w:rsidRDefault="00F31DDD" w:rsidP="004D2D7C">
            <w:pPr>
              <w:numPr>
                <w:ilvl w:val="0"/>
                <w:numId w:val="7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F31DDD" w:rsidRPr="00264542" w:rsidRDefault="00F31DDD" w:rsidP="004D2D7C">
            <w:pPr>
              <w:numPr>
                <w:ilvl w:val="0"/>
                <w:numId w:val="7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F31DDD" w:rsidRPr="00264542" w:rsidRDefault="00F31DDD" w:rsidP="004D2D7C">
            <w:pPr>
              <w:numPr>
                <w:ilvl w:val="0"/>
                <w:numId w:val="7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F31DDD" w:rsidRPr="00264542" w:rsidRDefault="00F31DDD" w:rsidP="004D2D7C">
            <w:pPr>
              <w:numPr>
                <w:ilvl w:val="0"/>
                <w:numId w:val="7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F31DDD" w:rsidRPr="00264542" w:rsidRDefault="00F31DDD" w:rsidP="004D2D7C">
            <w:pPr>
              <w:numPr>
                <w:ilvl w:val="0"/>
                <w:numId w:val="7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литературы, сборники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Шкаф для использования пособий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Видеодвойка 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Телевизор, DVD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Подбор аудио и видеокассет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Материал и куклы для театра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Детские и взрослые костюмы</w:t>
            </w:r>
          </w:p>
          <w:p w:rsidR="00F31DDD" w:rsidRPr="00264542" w:rsidRDefault="00F31DDD" w:rsidP="004D2D7C">
            <w:p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Физкультурная комната </w:t>
            </w:r>
          </w:p>
          <w:p w:rsidR="00F31DDD" w:rsidRPr="00264542" w:rsidRDefault="00F31DDD" w:rsidP="004D2D7C">
            <w:pPr>
              <w:numPr>
                <w:ilvl w:val="0"/>
                <w:numId w:val="8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Спортивные викторины</w:t>
            </w:r>
          </w:p>
          <w:p w:rsidR="00F31DDD" w:rsidRPr="00264542" w:rsidRDefault="00F31DDD" w:rsidP="004D2D7C">
            <w:pPr>
              <w:numPr>
                <w:ilvl w:val="0"/>
                <w:numId w:val="8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F31DDD" w:rsidRPr="00264542" w:rsidRDefault="00F31DDD" w:rsidP="004D2D7C">
            <w:pPr>
              <w:numPr>
                <w:ilvl w:val="0"/>
                <w:numId w:val="8"/>
              </w:numPr>
              <w:spacing w:after="0" w:line="240" w:lineRule="auto"/>
              <w:ind w:right="8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Стандартное спортивное оборудование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Нестандартное спортивное оборудование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Ортопедические мячи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«Добрая дорога детства»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общеобразовательная деятельность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по профилактике ДДТТ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литературы, сборники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изучению ПДД 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Муляжи дорожных знаков, автотранспорта, АЗС, 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Автогородок с дорожной разметкой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Игровая мебель: атрибуты для сюжетно-ролевых игр «Дорога»,  «Водитель», «Дорожные службы», «Патрульно-постовая служба» и т.д.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записи</w:t>
            </w:r>
          </w:p>
          <w:p w:rsidR="00F31DDD" w:rsidRPr="00264542" w:rsidRDefault="00F31DDD" w:rsidP="004D2D7C">
            <w:pPr>
              <w:numPr>
                <w:ilvl w:val="0"/>
                <w:numId w:val="6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по изучению ПДД</w:t>
            </w:r>
          </w:p>
          <w:p w:rsidR="00F31DDD" w:rsidRPr="00264542" w:rsidRDefault="00F31DDD" w:rsidP="004D2D7C">
            <w:pPr>
              <w:numPr>
                <w:ilvl w:val="0"/>
                <w:numId w:val="2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родительской общественности ДОУ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Релаксационная комната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Оздоровительныемероп</w:t>
            </w:r>
            <w:r w:rsidRPr="0026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риятия согласно плану ДОУ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раздача 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Зеленый уголок 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Самовар </w:t>
            </w:r>
          </w:p>
          <w:p w:rsidR="00F31DDD" w:rsidRPr="00264542" w:rsidRDefault="00F31DDD" w:rsidP="004D2D7C">
            <w:pPr>
              <w:numPr>
                <w:ilvl w:val="0"/>
                <w:numId w:val="9"/>
              </w:num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Кабинет заведующего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769"/>
                <w:tab w:val="left" w:pos="1770"/>
              </w:tabs>
              <w:autoSpaceDE w:val="0"/>
              <w:autoSpaceDN w:val="0"/>
              <w:spacing w:before="139"/>
              <w:contextualSpacing w:val="0"/>
            </w:pPr>
            <w:r w:rsidRPr="00264542">
              <w:t>Компьютеры (2шт)</w:t>
            </w:r>
          </w:p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769"/>
                <w:tab w:val="left" w:pos="1770"/>
              </w:tabs>
              <w:autoSpaceDE w:val="0"/>
              <w:autoSpaceDN w:val="0"/>
              <w:spacing w:before="139"/>
              <w:contextualSpacing w:val="0"/>
            </w:pPr>
            <w:r w:rsidRPr="00264542">
              <w:t>Принтер три в одном</w:t>
            </w:r>
          </w:p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1769"/>
                <w:tab w:val="left" w:pos="1770"/>
              </w:tabs>
              <w:autoSpaceDE w:val="0"/>
              <w:autoSpaceDN w:val="0"/>
              <w:spacing w:before="139"/>
              <w:contextualSpacing w:val="0"/>
            </w:pPr>
            <w:r w:rsidRPr="00264542">
              <w:t>Документация</w:t>
            </w:r>
          </w:p>
          <w:p w:rsidR="00F31DDD" w:rsidRPr="00264542" w:rsidRDefault="00F31DDD" w:rsidP="004D2D7C">
            <w:pPr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pStyle w:val="a5"/>
              <w:tabs>
                <w:tab w:val="left" w:pos="1769"/>
                <w:tab w:val="left" w:pos="1770"/>
              </w:tabs>
              <w:spacing w:before="139"/>
              <w:ind w:left="0"/>
              <w:rPr>
                <w:b/>
                <w:i/>
              </w:rPr>
            </w:pPr>
            <w:r w:rsidRPr="00264542">
              <w:rPr>
                <w:b/>
                <w:i/>
              </w:rPr>
              <w:t xml:space="preserve">Прачечная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769"/>
                <w:tab w:val="left" w:pos="1770"/>
              </w:tabs>
              <w:autoSpaceDE w:val="0"/>
              <w:autoSpaceDN w:val="0"/>
              <w:spacing w:before="139"/>
              <w:contextualSpacing w:val="0"/>
            </w:pPr>
            <w:r w:rsidRPr="00264542">
              <w:t>Гладильная</w:t>
            </w:r>
          </w:p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1769"/>
                <w:tab w:val="left" w:pos="1770"/>
              </w:tabs>
              <w:autoSpaceDE w:val="0"/>
              <w:autoSpaceDN w:val="0"/>
              <w:spacing w:before="139"/>
              <w:contextualSpacing w:val="0"/>
            </w:pPr>
            <w:r w:rsidRPr="00264542">
              <w:t>Постирочная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pStyle w:val="a5"/>
              <w:tabs>
                <w:tab w:val="left" w:pos="1769"/>
                <w:tab w:val="left" w:pos="1770"/>
              </w:tabs>
              <w:spacing w:before="137"/>
              <w:ind w:left="0"/>
              <w:rPr>
                <w:b/>
                <w:i/>
              </w:rPr>
            </w:pPr>
            <w:r w:rsidRPr="00264542">
              <w:rPr>
                <w:b/>
                <w:i/>
              </w:rPr>
              <w:t xml:space="preserve">Пищеблок </w:t>
            </w:r>
          </w:p>
          <w:p w:rsidR="00F31DDD" w:rsidRPr="00264542" w:rsidRDefault="00F31DDD" w:rsidP="004D2D7C">
            <w:pPr>
              <w:spacing w:after="0" w:line="240" w:lineRule="auto"/>
              <w:ind w:right="8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89"/>
              <w:contextualSpacing w:val="0"/>
              <w:jc w:val="both"/>
            </w:pPr>
            <w:r w:rsidRPr="00264542">
              <w:t>Горячий цех</w:t>
            </w:r>
          </w:p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89"/>
              <w:contextualSpacing w:val="0"/>
              <w:jc w:val="both"/>
            </w:pPr>
            <w:r w:rsidRPr="00264542">
              <w:t>Холодный цех</w:t>
            </w:r>
          </w:p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89"/>
              <w:contextualSpacing w:val="0"/>
              <w:jc w:val="both"/>
            </w:pPr>
            <w:r w:rsidRPr="00264542">
              <w:t>Кладовая дляпродуктов</w:t>
            </w:r>
          </w:p>
        </w:tc>
      </w:tr>
      <w:tr w:rsidR="00F31DDD" w:rsidRPr="00264542" w:rsidTr="004D2D7C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pStyle w:val="a5"/>
              <w:tabs>
                <w:tab w:val="left" w:pos="1769"/>
                <w:tab w:val="left" w:pos="1770"/>
              </w:tabs>
              <w:spacing w:before="137"/>
              <w:ind w:left="0"/>
              <w:rPr>
                <w:b/>
                <w:i/>
              </w:rPr>
            </w:pPr>
            <w:r w:rsidRPr="00264542">
              <w:rPr>
                <w:b/>
                <w:i/>
              </w:rPr>
              <w:t>Медицинскийкабинет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89"/>
              <w:contextualSpacing w:val="0"/>
              <w:jc w:val="both"/>
            </w:pPr>
            <w:r w:rsidRPr="00264542">
              <w:t>Изолятор</w:t>
            </w:r>
          </w:p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89"/>
              <w:contextualSpacing w:val="0"/>
              <w:jc w:val="both"/>
            </w:pPr>
            <w:r w:rsidRPr="00264542">
              <w:t>Процедурный кабинет</w:t>
            </w:r>
          </w:p>
          <w:p w:rsidR="00F31DDD" w:rsidRPr="00264542" w:rsidRDefault="00F31DDD" w:rsidP="004D2D7C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89"/>
              <w:contextualSpacing w:val="0"/>
              <w:jc w:val="both"/>
            </w:pPr>
            <w:r w:rsidRPr="00264542">
              <w:t>Наличие медицинского оборудования для проведения лечебных и профилактических мероприятий, для оздоровления детей: ростомер, весы, тонометр, динамометр,</w:t>
            </w:r>
            <w:r w:rsidRPr="00264542">
              <w:rPr>
                <w:spacing w:val="-4"/>
              </w:rPr>
              <w:t>тд.</w:t>
            </w:r>
          </w:p>
        </w:tc>
      </w:tr>
    </w:tbl>
    <w:p w:rsidR="00F31DDD" w:rsidRPr="00264542" w:rsidRDefault="00F31DDD" w:rsidP="004D2D7C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DDD" w:rsidRPr="00264542" w:rsidRDefault="00F31DDD" w:rsidP="004D2D7C">
      <w:pPr>
        <w:pStyle w:val="a6"/>
        <w:jc w:val="both"/>
      </w:pPr>
    </w:p>
    <w:p w:rsidR="00F31DDD" w:rsidRPr="00264542" w:rsidRDefault="00F31DDD" w:rsidP="004D2D7C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64542">
        <w:rPr>
          <w:rFonts w:ascii="Times New Roman" w:hAnsi="Times New Roman" w:cs="Times New Roman"/>
          <w:b/>
          <w:bCs/>
          <w:i/>
          <w:sz w:val="24"/>
          <w:szCs w:val="24"/>
        </w:rPr>
        <w:t>В МДОУ д/с №4 «Колокольчик» </w:t>
      </w:r>
      <w:r w:rsidR="00BD6756">
        <w:rPr>
          <w:rFonts w:ascii="Times New Roman" w:hAnsi="Times New Roman" w:cs="Times New Roman"/>
          <w:b/>
          <w:bCs/>
          <w:i/>
          <w:sz w:val="24"/>
          <w:szCs w:val="24"/>
        </w:rPr>
        <w:t>воспитанников</w:t>
      </w:r>
      <w:r w:rsidRPr="002645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 ограниченными возможностями здоровья  нет.</w:t>
      </w:r>
    </w:p>
    <w:p w:rsidR="00F31DDD" w:rsidRPr="00264542" w:rsidRDefault="00F31DDD" w:rsidP="004D2D7C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bCs/>
          <w:sz w:val="24"/>
          <w:szCs w:val="24"/>
        </w:rPr>
        <w:t>В МДОУ д/с №4 «Колокольчик»  приняты меры для работы детей с ОВЗ:</w:t>
      </w:r>
    </w:p>
    <w:p w:rsidR="00F31DDD" w:rsidRPr="00264542" w:rsidRDefault="00F31DDD" w:rsidP="004D2D7C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bCs/>
          <w:sz w:val="24"/>
          <w:szCs w:val="24"/>
        </w:rPr>
        <w:t>— установлены двухстворчатые двери;</w:t>
      </w:r>
    </w:p>
    <w:p w:rsidR="00F31DDD" w:rsidRPr="00264542" w:rsidRDefault="00F31DDD" w:rsidP="004D2D7C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bCs/>
          <w:sz w:val="24"/>
          <w:szCs w:val="24"/>
        </w:rPr>
        <w:t>— установлен звонок для беспрепятственного попадания в ДОУ (домофон);</w:t>
      </w:r>
    </w:p>
    <w:p w:rsidR="00F31DDD" w:rsidRPr="00264542" w:rsidRDefault="00F31DDD" w:rsidP="004D2D7C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bCs/>
          <w:sz w:val="24"/>
          <w:szCs w:val="24"/>
        </w:rPr>
        <w:t>— т.к. к дверям детского сада подходит  общее асфальтное покрытие в установке, пандуса и поручней нет необходимости.</w:t>
      </w:r>
    </w:p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>Организация доступности ДОУ для инвалидов - форма обслуживания &lt;*&gt;</w:t>
      </w:r>
    </w:p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4"/>
        <w:gridCol w:w="5786"/>
        <w:gridCol w:w="3191"/>
      </w:tblGrid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N  п/п </w:t>
            </w:r>
          </w:p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инвалидов  (вид нарушения)                                          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     доступности объекта    (формы обслуживания) &lt;**&gt;</w:t>
            </w:r>
          </w:p>
        </w:tc>
      </w:tr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     &lt;***&gt;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инвалиды:                         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         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  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  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  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594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  </w:t>
            </w:r>
          </w:p>
        </w:tc>
        <w:tc>
          <w:tcPr>
            <w:tcW w:w="319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>&lt;**&gt; Указывается один из вариантов: "А"(доступность всех зон и помещений – универсальная); "Б" (специально выделенные для инвалидов участки и помещения); "ДУ" (дополнительная помощь сотрудников, услуги на дому, дистанционно); "Нет" (не организована доступность);</w:t>
      </w:r>
    </w:p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 xml:space="preserve">&lt;***&gt; Указывается худший из вариантов ответа. </w:t>
      </w:r>
    </w:p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  (объекта социальной инфраструктуры) для инвалидов и предоставляемых услуг</w:t>
      </w:r>
    </w:p>
    <w:tbl>
      <w:tblPr>
        <w:tblStyle w:val="a4"/>
        <w:tblW w:w="9606" w:type="dxa"/>
        <w:tblLook w:val="04A0"/>
      </w:tblPr>
      <w:tblGrid>
        <w:gridCol w:w="675"/>
        <w:gridCol w:w="5670"/>
        <w:gridCol w:w="3261"/>
      </w:tblGrid>
      <w:tr w:rsidR="00F31DDD" w:rsidRPr="00264542" w:rsidTr="00223D2F"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 п/п </w:t>
            </w:r>
          </w:p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 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   том числе для основных    категорий инвалидов &lt;**&gt;</w:t>
            </w:r>
          </w:p>
        </w:tc>
      </w:tr>
      <w:tr w:rsidR="00F31DDD" w:rsidRPr="00264542" w:rsidTr="00223D2F"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т.ч. пути эвакуации)                  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            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F31DDD" w:rsidRPr="00264542" w:rsidTr="00223D2F">
        <w:trPr>
          <w:trHeight w:val="615"/>
        </w:trPr>
        <w:tc>
          <w:tcPr>
            <w:tcW w:w="675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670" w:type="dxa"/>
          </w:tcPr>
          <w:p w:rsidR="00F31DDD" w:rsidRPr="00264542" w:rsidRDefault="00F31DDD" w:rsidP="004D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(от остановки транспорта)            </w:t>
            </w:r>
          </w:p>
        </w:tc>
        <w:tc>
          <w:tcPr>
            <w:tcW w:w="3261" w:type="dxa"/>
          </w:tcPr>
          <w:p w:rsidR="00F31DDD" w:rsidRPr="00264542" w:rsidRDefault="00F31DDD" w:rsidP="004D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4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DDD" w:rsidRPr="00264542" w:rsidRDefault="00F31DDD" w:rsidP="004D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 xml:space="preserve">&lt;**&gt;  Указывается: 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 </w:t>
      </w:r>
    </w:p>
    <w:p w:rsidR="00F31DDD" w:rsidRPr="00264542" w:rsidRDefault="00F31DDD" w:rsidP="004D2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>Т</w:t>
      </w:r>
      <w:r w:rsidRPr="00264542">
        <w:rPr>
          <w:rFonts w:ascii="Times New Roman" w:eastAsia="Calibri" w:hAnsi="Times New Roman" w:cs="Times New Roman"/>
          <w:sz w:val="24"/>
          <w:szCs w:val="24"/>
        </w:rPr>
        <w:t>ерритория, прилегающая к зданию доступна условно для инвалидов, кроме инвалидов-колясочников, так как отсутствует пандус. Пути движения по зданию, включая пути эвакуации условно доступны (помощь сотрудника), кроме инвалидов-колясочников, так как отсутствует пандус. Санитарно-гигиенические помещение доступно условно для инвалидов.</w:t>
      </w:r>
    </w:p>
    <w:p w:rsidR="00F31DDD" w:rsidRDefault="00F31DDD" w:rsidP="004D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42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ДОУ позволяет реализовывать основную образовательную программу в полном объёме, обеспечивая организацию жизни детей в детском саду и соответствуя направлениям деятельности учреждения.</w:t>
      </w:r>
    </w:p>
    <w:p w:rsidR="00BD6756" w:rsidRPr="00264542" w:rsidRDefault="00BD6756" w:rsidP="004D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DDD" w:rsidRPr="000A6F34" w:rsidRDefault="00264542" w:rsidP="000A6F34">
      <w:pPr>
        <w:pStyle w:val="a5"/>
        <w:numPr>
          <w:ilvl w:val="0"/>
          <w:numId w:val="22"/>
        </w:numPr>
        <w:ind w:right="89"/>
        <w:jc w:val="both"/>
        <w:rPr>
          <w:b/>
        </w:rPr>
      </w:pPr>
      <w:r w:rsidRPr="000A6F34">
        <w:rPr>
          <w:b/>
          <w:bCs/>
        </w:rPr>
        <w:t>В Дополнительном разделе убрать краткую презентацию Программы.</w:t>
      </w:r>
    </w:p>
    <w:p w:rsidR="00264542" w:rsidRPr="00264542" w:rsidRDefault="00264542">
      <w:pPr>
        <w:spacing w:after="0" w:line="240" w:lineRule="auto"/>
        <w:ind w:left="1069" w:right="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4542" w:rsidRPr="00264542" w:rsidSect="00223D2F">
      <w:headerReference w:type="default" r:id="rId8"/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FF" w:rsidRDefault="006313FF" w:rsidP="0054383A">
      <w:pPr>
        <w:spacing w:after="0" w:line="240" w:lineRule="auto"/>
      </w:pPr>
      <w:r>
        <w:separator/>
      </w:r>
    </w:p>
  </w:endnote>
  <w:endnote w:type="continuationSeparator" w:id="1">
    <w:p w:rsidR="006313FF" w:rsidRDefault="006313FF" w:rsidP="0054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FF" w:rsidRDefault="006313FF" w:rsidP="0054383A">
      <w:pPr>
        <w:spacing w:after="0" w:line="240" w:lineRule="auto"/>
      </w:pPr>
      <w:r>
        <w:separator/>
      </w:r>
    </w:p>
  </w:footnote>
  <w:footnote w:type="continuationSeparator" w:id="1">
    <w:p w:rsidR="006313FF" w:rsidRDefault="006313FF" w:rsidP="0054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FD" w:rsidRDefault="005010FD">
    <w:pPr>
      <w:pStyle w:val="a6"/>
      <w:spacing w:line="14" w:lineRule="auto"/>
      <w:rPr>
        <w:sz w:val="20"/>
      </w:rPr>
    </w:pPr>
    <w:r w:rsidRPr="00DD02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1.15pt;width:22.75pt;height:13.05pt;z-index:-251658752;mso-position-horizontal-relative:page;mso-position-vertical-relative:page" filled="f" stroked="f">
          <v:textbox inset="0,0,0,0">
            <w:txbxContent>
              <w:p w:rsidR="005010FD" w:rsidRDefault="005010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360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7E6"/>
    <w:multiLevelType w:val="hybridMultilevel"/>
    <w:tmpl w:val="FF26E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970"/>
    <w:multiLevelType w:val="hybridMultilevel"/>
    <w:tmpl w:val="ECF655C4"/>
    <w:lvl w:ilvl="0" w:tplc="684E0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8DB"/>
    <w:multiLevelType w:val="hybridMultilevel"/>
    <w:tmpl w:val="CE9EFF30"/>
    <w:lvl w:ilvl="0" w:tplc="6F88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C126B"/>
    <w:multiLevelType w:val="hybridMultilevel"/>
    <w:tmpl w:val="7FBE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513"/>
    <w:multiLevelType w:val="hybridMultilevel"/>
    <w:tmpl w:val="F76EFFF4"/>
    <w:lvl w:ilvl="0" w:tplc="923CAC2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88C"/>
    <w:multiLevelType w:val="hybridMultilevel"/>
    <w:tmpl w:val="290619A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24E053D8"/>
    <w:multiLevelType w:val="hybridMultilevel"/>
    <w:tmpl w:val="A008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1797E"/>
    <w:multiLevelType w:val="hybridMultilevel"/>
    <w:tmpl w:val="30FA3762"/>
    <w:lvl w:ilvl="0" w:tplc="923CAC2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845B0"/>
    <w:multiLevelType w:val="multilevel"/>
    <w:tmpl w:val="5A0ABA3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253735"/>
    <w:multiLevelType w:val="hybridMultilevel"/>
    <w:tmpl w:val="E46EEA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443"/>
    <w:multiLevelType w:val="hybridMultilevel"/>
    <w:tmpl w:val="47084D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92708"/>
    <w:multiLevelType w:val="hybridMultilevel"/>
    <w:tmpl w:val="386CDA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E5814"/>
    <w:multiLevelType w:val="hybridMultilevel"/>
    <w:tmpl w:val="A03A51F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820C92"/>
    <w:multiLevelType w:val="hybridMultilevel"/>
    <w:tmpl w:val="C97E5E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563F2"/>
    <w:multiLevelType w:val="hybridMultilevel"/>
    <w:tmpl w:val="2C94A65E"/>
    <w:lvl w:ilvl="0" w:tplc="923CAC26">
      <w:numFmt w:val="bullet"/>
      <w:lvlText w:val="•"/>
      <w:lvlJc w:val="left"/>
      <w:pPr>
        <w:ind w:left="108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0559EC"/>
    <w:multiLevelType w:val="hybridMultilevel"/>
    <w:tmpl w:val="D862E8B0"/>
    <w:lvl w:ilvl="0" w:tplc="6B1802DE">
      <w:numFmt w:val="bullet"/>
      <w:lvlText w:val="-"/>
      <w:lvlJc w:val="left"/>
      <w:pPr>
        <w:ind w:left="352" w:hanging="5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764CE732">
      <w:numFmt w:val="bullet"/>
      <w:lvlText w:val="•"/>
      <w:lvlJc w:val="left"/>
      <w:pPr>
        <w:ind w:left="1824" w:hanging="564"/>
      </w:pPr>
      <w:rPr>
        <w:rFonts w:hint="default"/>
        <w:lang w:val="ru-RU" w:eastAsia="en-US" w:bidi="ar-SA"/>
      </w:rPr>
    </w:lvl>
    <w:lvl w:ilvl="2" w:tplc="F5E4AF16">
      <w:numFmt w:val="bullet"/>
      <w:lvlText w:val="•"/>
      <w:lvlJc w:val="left"/>
      <w:pPr>
        <w:ind w:left="3288" w:hanging="564"/>
      </w:pPr>
      <w:rPr>
        <w:rFonts w:hint="default"/>
        <w:lang w:val="ru-RU" w:eastAsia="en-US" w:bidi="ar-SA"/>
      </w:rPr>
    </w:lvl>
    <w:lvl w:ilvl="3" w:tplc="51CEAD7A">
      <w:numFmt w:val="bullet"/>
      <w:lvlText w:val="•"/>
      <w:lvlJc w:val="left"/>
      <w:pPr>
        <w:ind w:left="4752" w:hanging="564"/>
      </w:pPr>
      <w:rPr>
        <w:rFonts w:hint="default"/>
        <w:lang w:val="ru-RU" w:eastAsia="en-US" w:bidi="ar-SA"/>
      </w:rPr>
    </w:lvl>
    <w:lvl w:ilvl="4" w:tplc="D7D21FE4">
      <w:numFmt w:val="bullet"/>
      <w:lvlText w:val="•"/>
      <w:lvlJc w:val="left"/>
      <w:pPr>
        <w:ind w:left="6216" w:hanging="564"/>
      </w:pPr>
      <w:rPr>
        <w:rFonts w:hint="default"/>
        <w:lang w:val="ru-RU" w:eastAsia="en-US" w:bidi="ar-SA"/>
      </w:rPr>
    </w:lvl>
    <w:lvl w:ilvl="5" w:tplc="C5366678">
      <w:numFmt w:val="bullet"/>
      <w:lvlText w:val="•"/>
      <w:lvlJc w:val="left"/>
      <w:pPr>
        <w:ind w:left="7680" w:hanging="564"/>
      </w:pPr>
      <w:rPr>
        <w:rFonts w:hint="default"/>
        <w:lang w:val="ru-RU" w:eastAsia="en-US" w:bidi="ar-SA"/>
      </w:rPr>
    </w:lvl>
    <w:lvl w:ilvl="6" w:tplc="7E86581C">
      <w:numFmt w:val="bullet"/>
      <w:lvlText w:val="•"/>
      <w:lvlJc w:val="left"/>
      <w:pPr>
        <w:ind w:left="9144" w:hanging="564"/>
      </w:pPr>
      <w:rPr>
        <w:rFonts w:hint="default"/>
        <w:lang w:val="ru-RU" w:eastAsia="en-US" w:bidi="ar-SA"/>
      </w:rPr>
    </w:lvl>
    <w:lvl w:ilvl="7" w:tplc="C44C3926">
      <w:numFmt w:val="bullet"/>
      <w:lvlText w:val="•"/>
      <w:lvlJc w:val="left"/>
      <w:pPr>
        <w:ind w:left="10608" w:hanging="564"/>
      </w:pPr>
      <w:rPr>
        <w:rFonts w:hint="default"/>
        <w:lang w:val="ru-RU" w:eastAsia="en-US" w:bidi="ar-SA"/>
      </w:rPr>
    </w:lvl>
    <w:lvl w:ilvl="8" w:tplc="D8944F8A">
      <w:numFmt w:val="bullet"/>
      <w:lvlText w:val="•"/>
      <w:lvlJc w:val="left"/>
      <w:pPr>
        <w:ind w:left="12072" w:hanging="564"/>
      </w:pPr>
      <w:rPr>
        <w:rFonts w:hint="default"/>
        <w:lang w:val="ru-RU" w:eastAsia="en-US" w:bidi="ar-SA"/>
      </w:rPr>
    </w:lvl>
  </w:abstractNum>
  <w:abstractNum w:abstractNumId="16">
    <w:nsid w:val="654676DC"/>
    <w:multiLevelType w:val="hybridMultilevel"/>
    <w:tmpl w:val="3ADC5A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73345"/>
    <w:multiLevelType w:val="hybridMultilevel"/>
    <w:tmpl w:val="3234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01AA"/>
    <w:multiLevelType w:val="hybridMultilevel"/>
    <w:tmpl w:val="042435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2433A"/>
    <w:multiLevelType w:val="hybridMultilevel"/>
    <w:tmpl w:val="AA3ADDF4"/>
    <w:lvl w:ilvl="0" w:tplc="352A1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224A7D"/>
    <w:multiLevelType w:val="hybridMultilevel"/>
    <w:tmpl w:val="D5860DF6"/>
    <w:lvl w:ilvl="0" w:tplc="E09A2C98">
      <w:start w:val="1"/>
      <w:numFmt w:val="decimal"/>
      <w:lvlText w:val="%1."/>
      <w:lvlJc w:val="left"/>
      <w:pPr>
        <w:ind w:left="1769" w:hanging="7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8D0A20C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2" w:tplc="2DEE6594">
      <w:numFmt w:val="bullet"/>
      <w:lvlText w:val="•"/>
      <w:lvlJc w:val="left"/>
      <w:pPr>
        <w:ind w:left="4408" w:hanging="708"/>
      </w:pPr>
      <w:rPr>
        <w:rFonts w:hint="default"/>
        <w:lang w:val="ru-RU" w:eastAsia="en-US" w:bidi="ar-SA"/>
      </w:rPr>
    </w:lvl>
    <w:lvl w:ilvl="3" w:tplc="4A12F38E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4" w:tplc="1E029DD6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5" w:tplc="B9A6A1DC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  <w:lvl w:ilvl="6" w:tplc="E99A7C44">
      <w:numFmt w:val="bullet"/>
      <w:lvlText w:val="•"/>
      <w:lvlJc w:val="left"/>
      <w:pPr>
        <w:ind w:left="9704" w:hanging="708"/>
      </w:pPr>
      <w:rPr>
        <w:rFonts w:hint="default"/>
        <w:lang w:val="ru-RU" w:eastAsia="en-US" w:bidi="ar-SA"/>
      </w:rPr>
    </w:lvl>
    <w:lvl w:ilvl="7" w:tplc="D97C104E">
      <w:numFmt w:val="bullet"/>
      <w:lvlText w:val="•"/>
      <w:lvlJc w:val="left"/>
      <w:pPr>
        <w:ind w:left="11028" w:hanging="708"/>
      </w:pPr>
      <w:rPr>
        <w:rFonts w:hint="default"/>
        <w:lang w:val="ru-RU" w:eastAsia="en-US" w:bidi="ar-SA"/>
      </w:rPr>
    </w:lvl>
    <w:lvl w:ilvl="8" w:tplc="BCD4B6C2">
      <w:numFmt w:val="bullet"/>
      <w:lvlText w:val="•"/>
      <w:lvlJc w:val="left"/>
      <w:pPr>
        <w:ind w:left="12352" w:hanging="708"/>
      </w:pPr>
      <w:rPr>
        <w:rFonts w:hint="default"/>
        <w:lang w:val="ru-RU" w:eastAsia="en-US" w:bidi="ar-SA"/>
      </w:rPr>
    </w:lvl>
  </w:abstractNum>
  <w:abstractNum w:abstractNumId="21">
    <w:nsid w:val="79127853"/>
    <w:multiLevelType w:val="multilevel"/>
    <w:tmpl w:val="91AE4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1800"/>
      </w:pPr>
      <w:rPr>
        <w:rFonts w:hint="default"/>
      </w:rPr>
    </w:lvl>
  </w:abstractNum>
  <w:abstractNum w:abstractNumId="22">
    <w:nsid w:val="7963179D"/>
    <w:multiLevelType w:val="hybridMultilevel"/>
    <w:tmpl w:val="480C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C3226"/>
    <w:multiLevelType w:val="hybridMultilevel"/>
    <w:tmpl w:val="6256FC2C"/>
    <w:lvl w:ilvl="0" w:tplc="DCD2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6"/>
  </w:num>
  <w:num w:numId="18">
    <w:abstractNumId w:val="8"/>
  </w:num>
  <w:num w:numId="19">
    <w:abstractNumId w:val="20"/>
  </w:num>
  <w:num w:numId="20">
    <w:abstractNumId w:val="15"/>
  </w:num>
  <w:num w:numId="21">
    <w:abstractNumId w:val="21"/>
  </w:num>
  <w:num w:numId="22">
    <w:abstractNumId w:val="23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251"/>
    <w:rsid w:val="000A6F34"/>
    <w:rsid w:val="001B2150"/>
    <w:rsid w:val="00223D2F"/>
    <w:rsid w:val="00264542"/>
    <w:rsid w:val="00277C61"/>
    <w:rsid w:val="00346E08"/>
    <w:rsid w:val="003D3F5A"/>
    <w:rsid w:val="00414503"/>
    <w:rsid w:val="00443A63"/>
    <w:rsid w:val="004D2D7C"/>
    <w:rsid w:val="005010FD"/>
    <w:rsid w:val="0054383A"/>
    <w:rsid w:val="005B3582"/>
    <w:rsid w:val="006043A7"/>
    <w:rsid w:val="0060665E"/>
    <w:rsid w:val="006313FF"/>
    <w:rsid w:val="00672A7A"/>
    <w:rsid w:val="006D6ACF"/>
    <w:rsid w:val="00733606"/>
    <w:rsid w:val="00736204"/>
    <w:rsid w:val="007B4251"/>
    <w:rsid w:val="007D44C7"/>
    <w:rsid w:val="00805CCD"/>
    <w:rsid w:val="00876380"/>
    <w:rsid w:val="008C75A4"/>
    <w:rsid w:val="00943D67"/>
    <w:rsid w:val="00A1571F"/>
    <w:rsid w:val="00A65545"/>
    <w:rsid w:val="00AD58C8"/>
    <w:rsid w:val="00B13158"/>
    <w:rsid w:val="00B42716"/>
    <w:rsid w:val="00B73055"/>
    <w:rsid w:val="00B76A23"/>
    <w:rsid w:val="00BD6756"/>
    <w:rsid w:val="00C13E6C"/>
    <w:rsid w:val="00CD235E"/>
    <w:rsid w:val="00D9768A"/>
    <w:rsid w:val="00DD02FE"/>
    <w:rsid w:val="00F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7B425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B4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B4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B4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F31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31DD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1D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ConsPlusNormal">
    <w:name w:val="ConsPlusNormal"/>
    <w:rsid w:val="00F31DD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223D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223D2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8">
    <w:name w:val="Основной текст_"/>
    <w:basedOn w:val="a0"/>
    <w:link w:val="62"/>
    <w:uiPriority w:val="99"/>
    <w:locked/>
    <w:rsid w:val="00BD6756"/>
    <w:rPr>
      <w:rFonts w:eastAsia="Times New Roman"/>
      <w:shd w:val="clear" w:color="auto" w:fill="FFFFFF"/>
    </w:rPr>
  </w:style>
  <w:style w:type="paragraph" w:customStyle="1" w:styleId="62">
    <w:name w:val="Основной текст62"/>
    <w:basedOn w:val="a"/>
    <w:link w:val="a8"/>
    <w:uiPriority w:val="99"/>
    <w:rsid w:val="00BD6756"/>
    <w:pPr>
      <w:shd w:val="clear" w:color="auto" w:fill="FFFFFF"/>
      <w:spacing w:after="300" w:line="221" w:lineRule="exact"/>
    </w:pPr>
    <w:rPr>
      <w:rFonts w:eastAsia="Times New Roman"/>
      <w:lang w:eastAsia="en-US"/>
    </w:rPr>
  </w:style>
  <w:style w:type="character" w:customStyle="1" w:styleId="1">
    <w:name w:val="Основной текст1"/>
    <w:basedOn w:val="a8"/>
    <w:uiPriority w:val="99"/>
    <w:rsid w:val="00BD6756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8"/>
    <w:rsid w:val="00BD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styleId="a9">
    <w:name w:val="Strong"/>
    <w:basedOn w:val="a0"/>
    <w:qFormat/>
    <w:rsid w:val="00BD6756"/>
    <w:rPr>
      <w:b/>
    </w:rPr>
  </w:style>
  <w:style w:type="character" w:styleId="aa">
    <w:name w:val="Emphasis"/>
    <w:qFormat/>
    <w:rsid w:val="00BD6756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 + Курсив"/>
    <w:basedOn w:val="a8"/>
    <w:rsid w:val="00BD6756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Style51">
    <w:name w:val="Style51"/>
    <w:basedOn w:val="a"/>
    <w:uiPriority w:val="99"/>
    <w:rsid w:val="00BD6756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756"/>
  </w:style>
  <w:style w:type="paragraph" w:styleId="ac">
    <w:name w:val="Balloon Text"/>
    <w:basedOn w:val="a"/>
    <w:link w:val="ad"/>
    <w:uiPriority w:val="99"/>
    <w:semiHidden/>
    <w:unhideWhenUsed/>
    <w:rsid w:val="0073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36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№4</dc:creator>
  <cp:lastModifiedBy>ДС №4</cp:lastModifiedBy>
  <cp:revision>13</cp:revision>
  <cp:lastPrinted>2020-05-12T07:26:00Z</cp:lastPrinted>
  <dcterms:created xsi:type="dcterms:W3CDTF">2020-03-16T10:09:00Z</dcterms:created>
  <dcterms:modified xsi:type="dcterms:W3CDTF">2020-05-12T07:36:00Z</dcterms:modified>
</cp:coreProperties>
</file>